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2"/>
        </w:numPr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rPr>
          <w:rFonts w:eastAsia="Times New Roman" w:cs="Times New Roman"/>
          <w:b/>
          <w:b/>
          <w:bCs/>
          <w:color w:val="auto"/>
          <w:sz w:val="40"/>
          <w:szCs w:val="40"/>
          <w:lang w:val="cs-CZ" w:eastAsia="zxx" w:bidi="zxx"/>
        </w:rPr>
      </w:pPr>
      <w:r>
        <w:rPr>
          <w:rFonts w:eastAsia="Times New Roman" w:cs="Times New Roman"/>
          <w:b/>
          <w:bCs/>
          <w:color w:val="auto"/>
          <w:sz w:val="40"/>
          <w:szCs w:val="40"/>
          <w:lang w:val="cs-CZ" w:eastAsia="zxx" w:bidi="zxx"/>
        </w:rPr>
      </w:r>
    </w:p>
    <w:p>
      <w:pPr>
        <w:pStyle w:val="Normal"/>
        <w:rPr>
          <w:rFonts w:eastAsia="Times New Roman" w:cs="Times New Roman"/>
          <w:b/>
          <w:b/>
          <w:bCs/>
          <w:color w:val="auto"/>
          <w:sz w:val="40"/>
          <w:szCs w:val="40"/>
          <w:lang w:val="cs-CZ" w:eastAsia="zxx" w:bidi="zxx"/>
        </w:rPr>
      </w:pPr>
      <w:r>
        <w:rPr>
          <w:rFonts w:eastAsia="Times New Roman" w:cs="Times New Roman"/>
          <w:b/>
          <w:bCs/>
          <w:color w:val="auto"/>
          <w:sz w:val="40"/>
          <w:szCs w:val="40"/>
          <w:lang w:val="cs-CZ" w:eastAsia="zxx" w:bidi="zxx"/>
        </w:rPr>
      </w:r>
    </w:p>
    <w:p>
      <w:pPr>
        <w:pStyle w:val="Normal"/>
        <w:rPr>
          <w:rFonts w:eastAsia="Times New Roman" w:cs="Times New Roman"/>
          <w:b/>
          <w:b/>
          <w:bCs/>
          <w:color w:val="auto"/>
          <w:sz w:val="40"/>
          <w:szCs w:val="40"/>
          <w:lang w:val="cs-CZ" w:eastAsia="zxx" w:bidi="zxx"/>
        </w:rPr>
      </w:pPr>
      <w:r>
        <w:rPr>
          <w:rFonts w:eastAsia="Times New Roman" w:cs="Times New Roman"/>
          <w:b/>
          <w:bCs/>
          <w:color w:val="auto"/>
          <w:sz w:val="40"/>
          <w:szCs w:val="40"/>
          <w:lang w:val="cs-CZ" w:eastAsia="zxx" w:bidi="zxx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ind w:left="0" w:right="0" w:hanging="0"/>
        <w:rPr/>
      </w:pPr>
      <w:r>
        <w:rPr/>
      </w:r>
    </w:p>
    <w:p>
      <w:pPr>
        <w:pStyle w:val="Normal"/>
        <w:widowControl/>
        <w:numPr>
          <w:ilvl w:val="0"/>
          <w:numId w:val="2"/>
        </w:numPr>
        <w:suppressAutoHyphens w:val="true"/>
        <w:ind w:left="0" w:right="0" w:hanging="0"/>
        <w:rPr/>
      </w:pPr>
      <w:r>
        <w:rPr/>
      </w:r>
    </w:p>
    <w:p>
      <w:pPr>
        <w:pStyle w:val="Normal"/>
        <w:widowControl/>
        <w:numPr>
          <w:ilvl w:val="0"/>
          <w:numId w:val="3"/>
        </w:numPr>
        <w:suppressAutoHyphens w:val="true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tabs>
          <w:tab w:val="clear" w:pos="720"/>
        </w:tabs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tabs>
          <w:tab w:val="clear" w:pos="720"/>
        </w:tabs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tabs>
          <w:tab w:val="clear" w:pos="720"/>
        </w:tabs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3"/>
        </w:numPr>
        <w:tabs>
          <w:tab w:val="clear" w:pos="720"/>
        </w:tabs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Nadpis3"/>
        <w:numPr>
          <w:ilvl w:val="2"/>
          <w:numId w:val="3"/>
        </w:numPr>
        <w:suppressAutoHyphens w:val="true"/>
        <w:ind w:left="0" w:right="0" w:hanging="0"/>
        <w:rPr/>
      </w:pPr>
      <w:r>
        <w:rPr>
          <w:rFonts w:eastAsia="Times New Roman" w:cs="Times New Roman"/>
          <w:b/>
          <w:color w:val="auto"/>
          <w:sz w:val="24"/>
          <w:szCs w:val="20"/>
          <w:lang w:val="cs-CZ" w:eastAsia="cs-CZ" w:bidi="zxx"/>
        </w:rPr>
        <w:t>Obs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ah:</w:t>
        <w:tab/>
        <w:t xml:space="preserve"> 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cs-CZ" w:bidi="zxx"/>
        </w:rPr>
        <w:t>1. Projektové podklady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/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ab/>
        <w:tab/>
        <w:t xml:space="preserve">  2. </w:t>
      </w:r>
      <w:r>
        <w:rPr>
          <w:rFonts w:eastAsia="Times New Roman" w:cs="Times New Roman"/>
          <w:color w:val="auto"/>
          <w:sz w:val="24"/>
          <w:szCs w:val="24"/>
          <w:lang w:val="cs-CZ" w:eastAsia="cs-CZ" w:bidi="zxx"/>
        </w:rPr>
        <w:t>Rozsah projektu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4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cs-CZ" w:bidi="zxx"/>
        </w:rPr>
        <w:tab/>
        <w:tab/>
        <w:t xml:space="preserve">  3. Hlavní technické údaje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ascii="Times New Roman" w:hAnsi="Times New Roman" w:eastAsia="Times New Roman" w:cs="Times New Roman"/>
          <w:color w:val="auto"/>
          <w:sz w:val="24"/>
          <w:szCs w:val="24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4"/>
          <w:lang w:val="cs-CZ" w:eastAsia="cs-CZ" w:bidi="zxx"/>
        </w:rPr>
        <w:tab/>
        <w:tab/>
        <w:t xml:space="preserve">  4. Technický popis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ascii="Times New Roman" w:hAnsi="Times New Roman" w:eastAsia="Times New Roman" w:cs="Times New Roman"/>
          <w:color w:val="auto"/>
          <w:sz w:val="24"/>
          <w:szCs w:val="24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4"/>
          <w:lang w:val="cs-CZ" w:eastAsia="cs-CZ" w:bidi="zxx"/>
        </w:rPr>
        <w:tab/>
        <w:tab/>
        <w:t xml:space="preserve">  5. Rozvaděče a provedení elektroinstalace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ascii="Times New Roman" w:hAnsi="Times New Roman" w:eastAsia="Times New Roman" w:cs="Times New Roman"/>
          <w:color w:val="auto"/>
          <w:sz w:val="24"/>
          <w:szCs w:val="24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4"/>
          <w:lang w:val="cs-CZ" w:eastAsia="cs-CZ" w:bidi="zxx"/>
        </w:rPr>
        <w:tab/>
        <w:tab/>
        <w:t xml:space="preserve">  6. Uzemnění a pospojování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ascii="Times New Roman" w:hAnsi="Times New Roman" w:eastAsia="Times New Roman" w:cs="Times New Roman"/>
          <w:color w:val="auto"/>
          <w:sz w:val="24"/>
          <w:szCs w:val="24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4"/>
          <w:lang w:val="cs-CZ" w:eastAsia="cs-CZ" w:bidi="zxx"/>
        </w:rPr>
        <w:tab/>
        <w:tab/>
        <w:t xml:space="preserve">  7. Soupis spotřebičů</w:t>
      </w:r>
    </w:p>
    <w:p>
      <w:pPr>
        <w:pStyle w:val="Normal"/>
        <w:numPr>
          <w:ilvl w:val="0"/>
          <w:numId w:val="3"/>
        </w:numPr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cs-CZ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ab/>
        <w:t xml:space="preserve">  </w:t>
      </w: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>8</w:t>
      </w: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>. Popis měřících, ovládacích a signalizačních okruhů</w:t>
      </w:r>
    </w:p>
    <w:p>
      <w:pPr>
        <w:pStyle w:val="Normal"/>
        <w:numPr>
          <w:ilvl w:val="0"/>
          <w:numId w:val="3"/>
        </w:numPr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ab/>
        <w:t xml:space="preserve"> 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9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. Přehled značek</w:t>
      </w:r>
    </w:p>
    <w:p>
      <w:pPr>
        <w:pStyle w:val="Normal"/>
        <w:numPr>
          <w:ilvl w:val="0"/>
          <w:numId w:val="3"/>
        </w:numPr>
        <w:suppressAutoHyphens w:val="true"/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ab/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10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.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Přenos dat</w:t>
      </w:r>
    </w:p>
    <w:p>
      <w:pPr>
        <w:pStyle w:val="Normal"/>
        <w:suppressAutoHyphens w:val="true"/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ab/>
        <w:tab/>
        <w:t>11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.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Archivace dat</w:t>
      </w:r>
    </w:p>
    <w:p>
      <w:pPr>
        <w:pStyle w:val="Normal"/>
        <w:suppressAutoHyphens w:val="true"/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b/>
          <w:b/>
          <w:color w:val="auto"/>
          <w:sz w:val="24"/>
          <w:szCs w:val="20"/>
          <w:u w:val="single"/>
          <w:lang w:val="cs-CZ" w:eastAsia="zxx" w:bidi="zxx"/>
        </w:rPr>
      </w:pP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zxx" w:bidi="zxx"/>
        </w:rPr>
        <w:t>1. Projektové podklady</w:t>
      </w:r>
    </w:p>
    <w:p>
      <w:pPr>
        <w:pStyle w:val="Zkladntext2"/>
        <w:suppressAutoHyphens w:val="true"/>
        <w:ind w:left="0" w:right="0" w:hanging="0"/>
        <w:jc w:val="both"/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cs-CZ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 xml:space="preserve">Podkladem pro zpracování projektu </w:t>
      </w: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>byla</w:t>
      </w: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 xml:space="preserve"> projektová dokumentace technologická, </w:t>
      </w: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 xml:space="preserve">fotodokumentace, </w:t>
      </w:r>
      <w:r>
        <w:rPr>
          <w:rFonts w:eastAsia="Times New Roman" w:cs="Times New Roman"/>
          <w:color w:val="auto"/>
          <w:sz w:val="24"/>
          <w:szCs w:val="20"/>
          <w:lang w:val="cs-CZ" w:eastAsia="cs-CZ"/>
        </w:rPr>
        <w:t>firemní podklady od zařízení, konzultace se zpracovatelem technologické části.</w:t>
      </w:r>
    </w:p>
    <w:p>
      <w:pPr>
        <w:pStyle w:val="Prosttext"/>
        <w:suppressAutoHyphens w:val="true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val="cs-CZ" w:eastAsia="cs-CZ" w:bidi="zxx"/>
        </w:rPr>
        <w:t xml:space="preserve">Projektová dokumentace je zpracována v souladu s předpisy a normami ČSN platnými v době jejího zpracování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val="cs-CZ" w:eastAsia="cs-CZ" w:bidi="zxx"/>
        </w:rPr>
        <w:t>vč. změn a oprav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val="cs-CZ" w:eastAsia="cs-CZ" w:bidi="zxx"/>
        </w:rPr>
        <w:t>, zejména: ČSN 33 2000-1 ed.2, ČSN 33 2000-4-41 ed.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val="cs-CZ" w:eastAsia="cs-CZ" w:bidi="zxx"/>
        </w:rPr>
        <w:t>3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val="cs-CZ" w:eastAsia="cs-CZ" w:bidi="zxx"/>
        </w:rPr>
        <w:t>, ČSN 33 2000-4-43 ed.2, ČSN 33 2000-5-51 ed.3, ČSN 33 2000-5-52 ed.2, ČSN 33 2000-54 ed.3,  ČSN EN 62305 /1-4/ ed.2, ČSN 34 1610, vyhl. 499/2006 Sb.</w:t>
      </w:r>
      <w:r>
        <w:rPr>
          <w:rFonts w:eastAsia="Times New Roman" w:cs="Times New Roman" w:ascii="Times New Roman" w:hAnsi="Times New Roman"/>
          <w:b/>
          <w:bCs w:val="false"/>
          <w:color w:val="auto"/>
          <w:sz w:val="24"/>
          <w:szCs w:val="20"/>
          <w:lang w:val="cs-CZ" w:eastAsia="zxx" w:bidi="zxx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val="cs-CZ" w:eastAsia="zxx" w:bidi="zxx"/>
        </w:rPr>
        <w:t>ve znění pozdějších předpisů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4"/>
          <w:szCs w:val="20"/>
          <w:lang w:val="cs-CZ" w:eastAsia="zxx" w:bidi="zxx"/>
        </w:rPr>
        <w:t>.</w:t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b/>
          <w:b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b/>
          <w:color w:val="auto"/>
          <w:sz w:val="24"/>
          <w:szCs w:val="20"/>
          <w:lang w:val="cs-CZ" w:eastAsia="zxx" w:bidi="zxx"/>
        </w:rPr>
        <w:t xml:space="preserve">  </w:t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b/>
          <w:b/>
          <w:color w:val="auto"/>
          <w:sz w:val="24"/>
          <w:szCs w:val="20"/>
          <w:u w:val="single"/>
          <w:lang w:val="cs-CZ" w:eastAsia="zxx" w:bidi="zxx"/>
        </w:rPr>
      </w:pP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zxx" w:bidi="zxx"/>
        </w:rPr>
        <w:t>2. Rozsah projektu</w:t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/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Předmětem této </w:t>
      </w:r>
      <w:r>
        <w:rPr>
          <w:rFonts w:eastAsia="Arial" w:cs="Arial"/>
          <w:b w:val="false"/>
          <w:bCs w:val="false"/>
          <w:color w:val="auto"/>
          <w:sz w:val="24"/>
          <w:szCs w:val="24"/>
          <w:lang w:val="cs-CZ" w:eastAsia="cs-CZ" w:bidi="zxx"/>
        </w:rPr>
        <w:t>dokumentace</w:t>
      </w:r>
      <w:r>
        <w:rPr>
          <w:rFonts w:eastAsia="Arial" w:cs="Arial"/>
          <w:b w:val="false"/>
          <w:bCs w:val="false"/>
          <w:color w:val="auto"/>
          <w:sz w:val="24"/>
          <w:szCs w:val="24"/>
          <w:lang w:val="cs-CZ" w:eastAsia="cs-CZ" w:bidi="zxx"/>
        </w:rPr>
        <w:t xml:space="preserve"> </w:t>
      </w:r>
      <w:r>
        <w:rPr>
          <w:rFonts w:eastAsia="Arial" w:cs="Arial"/>
          <w:b w:val="false"/>
          <w:bCs w:val="false"/>
          <w:color w:val="auto"/>
          <w:sz w:val="24"/>
          <w:szCs w:val="24"/>
          <w:lang w:val="cs-CZ" w:eastAsia="cs-CZ" w:bidi="zxx"/>
        </w:rPr>
        <w:t xml:space="preserve">pro </w:t>
      </w:r>
      <w:r>
        <w:rPr>
          <w:rFonts w:eastAsia="Arial" w:cs="Arial"/>
          <w:b w:val="false"/>
          <w:bCs w:val="false"/>
          <w:color w:val="auto"/>
          <w:sz w:val="24"/>
          <w:szCs w:val="24"/>
          <w:lang w:val="cs-CZ" w:eastAsia="cs-CZ" w:bidi="zxx"/>
        </w:rPr>
        <w:t xml:space="preserve">stavební povolení a zadání stavby </w:t>
      </w:r>
      <w:r>
        <w:rPr>
          <w:rFonts w:eastAsia="Arial" w:cs="Arial"/>
          <w:b w:val="false"/>
          <w:bCs w:val="false"/>
          <w:color w:val="auto"/>
          <w:sz w:val="24"/>
          <w:szCs w:val="24"/>
          <w:lang w:val="cs-CZ" w:eastAsia="cs-CZ" w:bidi="zxx"/>
        </w:rPr>
        <w:t>v rozsahu pro výběr dodavatele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je doplnění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m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otorov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ých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rozvod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ů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a MaR kalového hospodářství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. </w:t>
      </w:r>
    </w:p>
    <w:p>
      <w:pPr>
        <w:pStyle w:val="Zkladntext2"/>
        <w:numPr>
          <w:ilvl w:val="0"/>
          <w:numId w:val="3"/>
        </w:numPr>
        <w:suppressAutoHyphens w:val="true"/>
        <w:ind w:left="0" w:right="0" w:hanging="0"/>
        <w:jc w:val="both"/>
        <w:rPr/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M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otorové rozvody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řeší silnoproudé připojení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dmychadla, solventilů a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plováků pro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mezní snímání hladin </w:t>
      </w: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>v </w:t>
      </w: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>k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alojem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ech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. </w:t>
      </w:r>
    </w:p>
    <w:p>
      <w:pPr>
        <w:pStyle w:val="Zkladntext2"/>
        <w:numPr>
          <w:ilvl w:val="0"/>
          <w:numId w:val="3"/>
        </w:numPr>
        <w:suppressAutoHyphens w:val="true"/>
        <w:ind w:left="0" w:right="0" w:hanging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ab/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b/>
          <w:b/>
          <w:sz w:val="24"/>
          <w:u w:val="single"/>
          <w:lang w:eastAsia="cs-CZ"/>
        </w:rPr>
      </w:pPr>
      <w:r>
        <w:rPr>
          <w:b/>
          <w:sz w:val="24"/>
          <w:u w:val="single"/>
          <w:lang w:eastAsia="cs-CZ"/>
        </w:rPr>
        <w:t>3. Základní technické údaje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ascii="Times New Roman" w:hAnsi="Times New Roman" w:eastAsia="Times New Roman" w:cs="Times New Roman"/>
          <w:b/>
          <w:b/>
          <w:color w:val="auto"/>
          <w:sz w:val="24"/>
          <w:szCs w:val="24"/>
          <w:u w:val="single"/>
          <w:lang w:val="cs-CZ" w:eastAsia="cs-CZ"/>
        </w:rPr>
      </w:pPr>
      <w:r>
        <w:rPr>
          <w:rFonts w:eastAsia="Times New Roman" w:cs="Times New Roman"/>
          <w:b/>
          <w:color w:val="auto"/>
          <w:sz w:val="24"/>
          <w:szCs w:val="24"/>
          <w:u w:val="single"/>
          <w:lang w:val="cs-CZ" w:eastAsia="cs-CZ"/>
        </w:rPr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ascii="Times New Roman" w:hAnsi="Times New Roman" w:eastAsia="Times New Roman" w:cs="Times New Roman"/>
          <w:color w:val="auto"/>
          <w:sz w:val="24"/>
          <w:szCs w:val="24"/>
          <w:lang w:val="cs-CZ"/>
        </w:rPr>
      </w:pPr>
      <w:r>
        <w:rPr>
          <w:rFonts w:eastAsia="Times New Roman" w:cs="Times New Roman"/>
          <w:color w:val="auto"/>
          <w:sz w:val="24"/>
          <w:szCs w:val="24"/>
          <w:lang w:val="cs-CZ"/>
        </w:rPr>
        <w:t>Druh sítě a napětí</w:t>
        <w:tab/>
        <w:tab/>
        <w:tab/>
        <w:t xml:space="preserve">          </w:t>
        <w:tab/>
        <w:t>: 3 NPE, 230/400 V AC/TN-C-S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>
          <w:rFonts w:ascii="Times New Roman" w:hAnsi="Times New Roman" w:eastAsia="Times New Roman" w:cs="Times New Roman"/>
          <w:color w:val="auto"/>
          <w:sz w:val="24"/>
          <w:szCs w:val="24"/>
          <w:lang w:val="cs-CZ" w:eastAsia="cs-CZ"/>
        </w:rPr>
      </w:pP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>Ovládací napětí</w:t>
        <w:tab/>
        <w:t xml:space="preserve">                                </w:t>
        <w:tab/>
        <w:t>: 1 NPE,  230  V AC TN-S</w:t>
      </w:r>
    </w:p>
    <w:p>
      <w:pPr>
        <w:pStyle w:val="Normal"/>
        <w:numPr>
          <w:ilvl w:val="0"/>
          <w:numId w:val="3"/>
        </w:numPr>
        <w:suppressAutoHyphens w:val="true"/>
        <w:jc w:val="left"/>
        <w:rPr>
          <w:rFonts w:ascii="Times New Roman" w:hAnsi="Times New Roman" w:eastAsia="Times New Roman" w:cs="Times New Roman"/>
          <w:color w:val="auto"/>
          <w:sz w:val="24"/>
          <w:szCs w:val="24"/>
          <w:lang w:val="cs-CZ" w:eastAsia="cs-CZ"/>
        </w:rPr>
      </w:pP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                      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ab/>
        <w:tab/>
        <w:tab/>
        <w:tab/>
        <w:t xml:space="preserve">  24V DC/ SELV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/>
      </w:pP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cs-CZ" w:bidi="zxx"/>
        </w:rPr>
        <w:t xml:space="preserve">Ochrana před úrazem elektrickým proudem  : </w:t>
      </w: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 xml:space="preserve">Bude provedena dle ČSN 33 2000-4-41 </w:t>
      </w: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 xml:space="preserve">ed.3 </w:t>
      </w:r>
    </w:p>
    <w:p>
      <w:pPr>
        <w:pStyle w:val="Normal"/>
        <w:suppressAutoHyphens w:val="true"/>
        <w:ind w:left="0" w:right="0" w:hanging="0"/>
        <w:jc w:val="left"/>
        <w:rPr/>
      </w:pP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ab/>
        <w:tab/>
        <w:tab/>
        <w:tab/>
        <w:tab/>
        <w:tab/>
        <w:t xml:space="preserve">  </w:t>
      </w: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>čl. 411 automatickým odpojením od zdroje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-30288" w:leader="none"/>
        </w:tabs>
        <w:suppressAutoHyphens w:val="true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cs-CZ" w:eastAsia="zxx" w:bidi="zxx"/>
        </w:rPr>
      </w:pP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ab/>
        <w:tab/>
        <w:tab/>
        <w:tab/>
        <w:tab/>
        <w:tab/>
        <w:t xml:space="preserve">- základní ochrana je zajištěna základní izolací živých </w:t>
        <w:tab/>
        <w:tab/>
        <w:tab/>
        <w:tab/>
        <w:tab/>
        <w:tab/>
        <w:t xml:space="preserve">  částí nebo přepážkami a kryty souladu s přílohou A </w:t>
        <w:tab/>
        <w:tab/>
        <w:tab/>
        <w:tab/>
        <w:tab/>
        <w:tab/>
        <w:t xml:space="preserve">  výše uvedené normy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-30288" w:leader="none"/>
        </w:tabs>
        <w:suppressAutoHyphens w:val="true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cs-CZ" w:eastAsia="zxx" w:bidi="zxx"/>
        </w:rPr>
      </w:pP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ab/>
        <w:tab/>
        <w:tab/>
        <w:tab/>
        <w:tab/>
        <w:tab/>
        <w:t xml:space="preserve">- ochrana při poruše je zajištěna ochranným </w:t>
        <w:tab/>
        <w:tab/>
        <w:tab/>
        <w:tab/>
        <w:tab/>
        <w:tab/>
        <w:tab/>
        <w:t xml:space="preserve">  </w:t>
        <w:tab/>
        <w:t xml:space="preserve">  pospojováním a automatickým odpojením v případě </w:t>
        <w:tab/>
        <w:tab/>
        <w:tab/>
        <w:tab/>
        <w:tab/>
        <w:tab/>
        <w:t xml:space="preserve">  poruchy v souladu s 411.3 a 411.4 – v síti TN.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>
          <w:rFonts w:ascii="Times New Roman" w:hAnsi="Times New Roman" w:eastAsia="Times New Roman" w:cs="Times New Roman"/>
          <w:color w:val="000000"/>
          <w:sz w:val="24"/>
          <w:szCs w:val="24"/>
          <w:lang w:val="cs-CZ" w:eastAsia="zxx" w:bidi="zxx"/>
        </w:rPr>
      </w:pP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cs-CZ" w:eastAsia="zxx" w:bidi="zxx"/>
        </w:rPr>
        <w:tab/>
        <w:tab/>
        <w:tab/>
        <w:tab/>
        <w:tab/>
        <w:tab/>
        <w:t xml:space="preserve">  V rozvodu bude použito samostatných vodičů N a PE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/>
      </w:pP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>Prostory dle ČSN 33 2000-5-51 ed.3</w:t>
        <w:tab/>
        <w:t xml:space="preserve">    </w:t>
        <w:tab/>
        <w:t xml:space="preserve">: 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budou </w:t>
      </w:r>
      <w:r>
        <w:rPr>
          <w:rFonts w:eastAsia="Times New Roman" w:cs="Times New Roman"/>
          <w:color w:val="000000"/>
          <w:sz w:val="24"/>
          <w:szCs w:val="24"/>
          <w:lang w:val="cs-CZ" w:eastAsia="cs-CZ"/>
        </w:rPr>
        <w:t xml:space="preserve">určeny </w:t>
      </w:r>
      <w:r>
        <w:rPr>
          <w:rFonts w:eastAsia="Times New Roman" w:cs="Times New Roman"/>
          <w:color w:val="000000"/>
          <w:sz w:val="24"/>
          <w:szCs w:val="24"/>
          <w:lang w:val="cs-CZ" w:eastAsia="cs-CZ"/>
        </w:rPr>
        <w:t xml:space="preserve">protokolem </w:t>
      </w:r>
      <w:r>
        <w:rPr>
          <w:rFonts w:eastAsia="Times New Roman" w:cs="Times New Roman"/>
          <w:color w:val="000000"/>
          <w:sz w:val="24"/>
          <w:szCs w:val="24"/>
          <w:lang w:val="cs-CZ" w:eastAsia="cs-CZ"/>
        </w:rPr>
        <w:t>v dalším s</w:t>
      </w:r>
      <w:r>
        <w:rPr>
          <w:rFonts w:eastAsia="Times New Roman" w:cs="Times New Roman"/>
          <w:color w:val="000000"/>
          <w:sz w:val="24"/>
          <w:szCs w:val="24"/>
          <w:lang w:val="cs-CZ" w:eastAsia="cs-CZ"/>
        </w:rPr>
        <w:t>t</w:t>
      </w:r>
      <w:r>
        <w:rPr>
          <w:rFonts w:eastAsia="Times New Roman" w:cs="Times New Roman"/>
          <w:color w:val="000000"/>
          <w:sz w:val="24"/>
          <w:szCs w:val="24"/>
          <w:lang w:val="cs-CZ" w:eastAsia="cs-CZ"/>
        </w:rPr>
        <w:t>upni PD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/>
      </w:pP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>Nově i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nstalovaný 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>příkon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  </w:t>
        <w:tab/>
        <w:tab/>
        <w:t xml:space="preserve">    </w:t>
        <w:tab/>
        <w:t xml:space="preserve">: Pi = 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>8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 kW 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/>
      </w:pP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Výpočtové zatížení   </w:t>
        <w:tab/>
        <w:t xml:space="preserve">   </w:t>
        <w:tab/>
        <w:tab/>
        <w:t xml:space="preserve">    </w:t>
        <w:tab/>
        <w:t xml:space="preserve">: Pp = 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>8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 kW 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/>
      </w:pP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Uzemnění                        </w:t>
        <w:tab/>
        <w:tab/>
        <w:tab/>
        <w:t xml:space="preserve">: </w:t>
      </w: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>stávající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left"/>
        <w:rPr>
          <w:rFonts w:ascii="Times New Roman" w:hAnsi="Times New Roman" w:eastAsia="Times New Roman" w:cs="Times New Roman"/>
          <w:color w:val="auto"/>
          <w:sz w:val="24"/>
          <w:szCs w:val="24"/>
          <w:lang w:val="cs-CZ" w:eastAsia="cs-CZ"/>
        </w:rPr>
      </w:pPr>
      <w:r>
        <w:rPr>
          <w:rFonts w:eastAsia="Times New Roman" w:cs="Times New Roman"/>
          <w:color w:val="auto"/>
          <w:sz w:val="24"/>
          <w:szCs w:val="24"/>
          <w:lang w:val="cs-CZ" w:eastAsia="cs-CZ"/>
        </w:rPr>
        <w:t xml:space="preserve">Stupeň dodávky elektrické energie </w:t>
        <w:tab/>
        <w:t xml:space="preserve">    </w:t>
        <w:tab/>
        <w:t>: třetí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60" w:after="0"/>
        <w:ind w:left="0" w:right="0" w:hanging="0"/>
        <w:jc w:val="left"/>
        <w:rPr>
          <w:rFonts w:ascii="Times New Roman" w:hAnsi="Times New Roman" w:eastAsia="Times New Roman" w:cs="Times New Roman"/>
          <w:color w:val="auto"/>
          <w:spacing w:val="-6"/>
          <w:sz w:val="24"/>
          <w:szCs w:val="24"/>
          <w:lang w:val="cs-CZ" w:eastAsia="cs-CZ"/>
        </w:rPr>
      </w:pPr>
      <w:r>
        <w:rPr>
          <w:rFonts w:eastAsia="Times New Roman" w:cs="Times New Roman"/>
          <w:color w:val="auto"/>
          <w:spacing w:val="-6"/>
          <w:sz w:val="24"/>
          <w:szCs w:val="24"/>
          <w:lang w:val="cs-CZ" w:eastAsia="cs-CZ"/>
        </w:rPr>
        <w:t>Kompenzace</w:t>
        <w:tab/>
        <w:tab/>
        <w:tab/>
        <w:tab/>
        <w:t xml:space="preserve">    </w:t>
        <w:tab/>
        <w:t xml:space="preserve">: </w:t>
      </w:r>
      <w:r>
        <w:rPr>
          <w:rFonts w:eastAsia="Times New Roman" w:cs="Times New Roman"/>
          <w:color w:val="auto"/>
          <w:spacing w:val="-6"/>
          <w:sz w:val="24"/>
          <w:szCs w:val="24"/>
          <w:lang w:val="cs-CZ" w:eastAsia="cs-CZ"/>
        </w:rPr>
        <w:t xml:space="preserve">není </w:t>
      </w:r>
      <w:r>
        <w:rPr>
          <w:rFonts w:eastAsia="Times New Roman" w:cs="Times New Roman"/>
          <w:color w:val="auto"/>
          <w:spacing w:val="-6"/>
          <w:sz w:val="24"/>
          <w:szCs w:val="24"/>
          <w:lang w:val="cs-CZ" w:eastAsia="cs-CZ"/>
        </w:rPr>
        <w:t>řešena</w:t>
      </w:r>
    </w:p>
    <w:p>
      <w:pPr>
        <w:pStyle w:val="Normal"/>
        <w:widowControl/>
        <w:suppressAutoHyphens w:val="true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auto"/>
          <w:spacing w:val="-6"/>
          <w:sz w:val="24"/>
          <w:szCs w:val="24"/>
          <w:u w:val="single"/>
          <w:lang w:val="cs-CZ" w:eastAsia="cs-CZ"/>
        </w:rPr>
      </w:pPr>
      <w:r>
        <w:rPr>
          <w:rFonts w:eastAsia="Times New Roman" w:cs="Times New Roman"/>
          <w:b/>
          <w:i/>
          <w:color w:val="auto"/>
          <w:spacing w:val="-6"/>
          <w:sz w:val="24"/>
          <w:szCs w:val="24"/>
          <w:u w:val="single"/>
          <w:lang w:val="cs-CZ" w:eastAsia="cs-CZ"/>
        </w:rPr>
      </w:r>
    </w:p>
    <w:p>
      <w:pPr>
        <w:pStyle w:val="Normal"/>
        <w:widowControl/>
        <w:suppressAutoHyphens w:val="true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auto"/>
          <w:spacing w:val="-6"/>
          <w:sz w:val="24"/>
          <w:szCs w:val="24"/>
          <w:u w:val="single"/>
          <w:lang w:val="cs-CZ" w:eastAsia="cs-CZ"/>
        </w:rPr>
      </w:pPr>
      <w:r>
        <w:rPr>
          <w:rFonts w:eastAsia="Times New Roman" w:cs="Times New Roman"/>
          <w:b/>
          <w:i/>
          <w:color w:val="auto"/>
          <w:spacing w:val="-6"/>
          <w:sz w:val="24"/>
          <w:szCs w:val="24"/>
          <w:u w:val="single"/>
          <w:lang w:val="cs-CZ" w:eastAsia="cs-CZ"/>
        </w:rPr>
      </w:r>
    </w:p>
    <w:p>
      <w:pPr>
        <w:pStyle w:val="Normal"/>
        <w:widowControl/>
        <w:suppressAutoHyphens w:val="true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auto"/>
          <w:spacing w:val="-6"/>
          <w:sz w:val="24"/>
          <w:szCs w:val="24"/>
          <w:u w:val="single"/>
          <w:lang w:val="cs-CZ" w:eastAsia="cs-CZ"/>
        </w:rPr>
      </w:pPr>
      <w:r>
        <w:rPr>
          <w:rFonts w:eastAsia="Times New Roman" w:cs="Times New Roman"/>
          <w:b/>
          <w:i/>
          <w:color w:val="auto"/>
          <w:spacing w:val="-6"/>
          <w:sz w:val="24"/>
          <w:szCs w:val="24"/>
          <w:u w:val="single"/>
          <w:lang w:val="cs-CZ" w:eastAsia="cs-CZ"/>
        </w:rPr>
      </w:r>
    </w:p>
    <w:p>
      <w:pPr>
        <w:pStyle w:val="Prosttext"/>
        <w:numPr>
          <w:ilvl w:val="0"/>
          <w:numId w:val="3"/>
        </w:numPr>
        <w:suppressAutoHyphens w:val="true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 w:ascii="Times New Roman" w:hAnsi="Times New Roman"/>
          <w:b/>
          <w:color w:val="auto"/>
          <w:sz w:val="24"/>
          <w:szCs w:val="20"/>
          <w:u w:val="single"/>
          <w:lang w:val="cs-CZ" w:eastAsia="cs-CZ" w:bidi="zxx"/>
        </w:rPr>
        <w:t xml:space="preserve">4. Technický popis 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eastAsia="Times New Roman" w:cs="Times New Roman"/>
          <w:color w:val="000000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 xml:space="preserve">Technologické schéma 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>kalového hospodářství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 xml:space="preserve"> je na v.č.2, 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>dispozice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 xml:space="preserve"> 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 xml:space="preserve">na 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>v.č.3, rozváděč R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>kal2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 xml:space="preserve"> je na v.č. 5/1-</w:t>
      </w: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  <w:t>6.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eastAsia="Times New Roman" w:cs="Times New Roman"/>
          <w:color w:val="000000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000000"/>
          <w:sz w:val="24"/>
          <w:szCs w:val="20"/>
          <w:lang w:val="cs-CZ" w:eastAsia="cs-CZ" w:bidi="zxx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u w:val="single"/>
          <w:lang w:val="cs-CZ" w:eastAsia="cs-CZ" w:bidi="zxx"/>
        </w:rPr>
        <w:t>Popis funkce zařízení.</w:t>
      </w:r>
    </w:p>
    <w:p>
      <w:pPr>
        <w:pStyle w:val="Zkladntextodsazen2"/>
        <w:widowControl/>
        <w:numPr>
          <w:ilvl w:val="0"/>
          <w:numId w:val="3"/>
        </w:numPr>
        <w:suppressAutoHyphens w:val="true"/>
        <w:ind w:left="0" w:right="0" w:hanging="0"/>
        <w:jc w:val="both"/>
        <w:rPr/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>V 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budově kalového hospodářství 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>bud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>e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 umístěn 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nový nástěnný 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rozvaděč ozn. </w:t>
      </w:r>
      <w:r>
        <w:rPr>
          <w:rFonts w:eastAsia="Times New Roman" w:cs="Times New Roman"/>
          <w:b/>
          <w:bCs/>
          <w:color w:val="auto"/>
          <w:sz w:val="24"/>
          <w:szCs w:val="24"/>
          <w:lang w:val="cs-CZ" w:eastAsia="zxx" w:bidi="zxx"/>
        </w:rPr>
        <w:t>R</w:t>
      </w:r>
      <w:r>
        <w:rPr>
          <w:rFonts w:eastAsia="Times New Roman" w:cs="Times New Roman"/>
          <w:b/>
          <w:bCs/>
          <w:color w:val="auto"/>
          <w:sz w:val="24"/>
          <w:szCs w:val="24"/>
          <w:lang w:val="cs-CZ" w:eastAsia="zxx" w:bidi="zxx"/>
        </w:rPr>
        <w:t>kal2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zxx"/>
        </w:rPr>
        <w:t>, který bude společný pro silovou i regulační část.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zxx"/>
        </w:rPr>
        <w:t xml:space="preserve"> Silov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zxx"/>
        </w:rPr>
        <w:t xml:space="preserve">á část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zxx"/>
        </w:rPr>
        <w:t>r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ozvaděč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e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bude vyzbrojen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a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jističovými vývody, motorov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ý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m spouštěč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em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a stykačov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ou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kombinac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í Y/D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pro připojení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dmychadla kalojemu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.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Dále bude rozváděč obsahovat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přepěťov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ou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ochran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u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,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pomocná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relé, termistorov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é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relé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, napájecí zdroje, svorky, zásuvky, osvětlení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a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další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ovládací prvky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a přístroje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. Na panelu rozváděče bud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ou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 umístěn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é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signálk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>y a ovladače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u w:val="none"/>
          <w:lang w:val="cs-CZ" w:eastAsia="zxx" w:bidi="zxx"/>
        </w:rPr>
        <w:t xml:space="preserve">. 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tLeast" w:line="100" w:before="12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0"/>
          <w:u w:val="none"/>
          <w:lang w:val="cs-CZ" w:eastAsia="zxx" w:bidi="zxx"/>
        </w:rPr>
      </w:pP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>M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>otorov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>ý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 xml:space="preserve"> spouštěč osadit a nastavit dle jmenovit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>ého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 xml:space="preserve"> proud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>u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 xml:space="preserve"> dodan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>ého dmychadla</w:t>
      </w:r>
      <w:r>
        <w:rPr>
          <w:rFonts w:eastAsia="Times New Roman" w:cs="Times New Roman"/>
          <w:b/>
          <w:bCs/>
          <w:color w:val="000000"/>
          <w:sz w:val="24"/>
          <w:szCs w:val="20"/>
          <w:u w:val="none"/>
          <w:lang w:val="cs-CZ" w:eastAsia="zxx" w:bidi="zxx"/>
        </w:rPr>
        <w:t>! Před spuštěním je nutné zkontrolovat parametry přístrojů a dodaných strojů!</w:t>
      </w:r>
    </w:p>
    <w:p>
      <w:pPr>
        <w:pStyle w:val="Zkladntextodsazen2"/>
        <w:suppressAutoHyphens w:val="true"/>
        <w:bidi w:val="0"/>
        <w:spacing w:lineRule="atLeast" w:line="100"/>
        <w:ind w:left="0" w:right="0" w:hanging="0"/>
        <w:jc w:val="both"/>
        <w:rPr>
          <w:rFonts w:ascii="Times New Roman" w:hAnsi="Times New Roman"/>
        </w:rPr>
      </w:pPr>
      <w:r>
        <w:rPr>
          <w:rFonts w:cs="Times New Roman"/>
          <w:sz w:val="24"/>
          <w:szCs w:val="24"/>
        </w:rPr>
        <w:t>Z </w:t>
      </w:r>
      <w:r>
        <w:rPr>
          <w:rFonts w:cs="Times New Roman"/>
          <w:sz w:val="24"/>
          <w:szCs w:val="24"/>
        </w:rPr>
        <w:t xml:space="preserve">MaR části </w:t>
      </w:r>
      <w:r>
        <w:rPr>
          <w:rFonts w:cs="Times New Roman"/>
          <w:sz w:val="24"/>
          <w:szCs w:val="24"/>
        </w:rPr>
        <w:t xml:space="preserve">rozváděče </w:t>
      </w:r>
      <w:r>
        <w:rPr>
          <w:rFonts w:cs="Times New Roman"/>
          <w:b w:val="false"/>
          <w:bCs w:val="false"/>
          <w:sz w:val="24"/>
          <w:szCs w:val="24"/>
        </w:rPr>
        <w:t>bu</w:t>
      </w:r>
      <w:r>
        <w:rPr>
          <w:rFonts w:cs="Times New Roman"/>
          <w:sz w:val="24"/>
          <w:szCs w:val="24"/>
        </w:rPr>
        <w:t>d</w:t>
      </w:r>
      <w:r>
        <w:rPr>
          <w:rFonts w:cs="Times New Roman"/>
          <w:sz w:val="24"/>
          <w:szCs w:val="24"/>
        </w:rPr>
        <w:t xml:space="preserve">e spínáno </w:t>
      </w:r>
      <w:r>
        <w:rPr>
          <w:rFonts w:cs="Times New Roman"/>
          <w:sz w:val="24"/>
          <w:szCs w:val="24"/>
        </w:rPr>
        <w:t>dmychadl</w:t>
      </w:r>
      <w:r>
        <w:rPr>
          <w:rFonts w:cs="Times New Roman"/>
          <w:sz w:val="24"/>
          <w:szCs w:val="24"/>
        </w:rPr>
        <w:t>o</w:t>
      </w:r>
      <w:r>
        <w:rPr>
          <w:rFonts w:cs="Times New Roman"/>
          <w:sz w:val="24"/>
          <w:szCs w:val="24"/>
        </w:rPr>
        <w:t xml:space="preserve"> kalojem</w:t>
      </w:r>
      <w:r>
        <w:rPr>
          <w:rFonts w:cs="Times New Roman"/>
          <w:sz w:val="24"/>
          <w:szCs w:val="24"/>
        </w:rPr>
        <w:t>ů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a solventily </w:t>
      </w:r>
      <w:r>
        <w:rPr>
          <w:rFonts w:cs="Times New Roman"/>
          <w:sz w:val="24"/>
          <w:szCs w:val="24"/>
        </w:rPr>
        <w:t>v časové závislosti.</w:t>
      </w:r>
    </w:p>
    <w:p>
      <w:pPr>
        <w:pStyle w:val="Normal"/>
        <w:tabs>
          <w:tab w:val="clear" w:pos="720"/>
          <w:tab w:val="left" w:pos="-360" w:leader="none"/>
        </w:tabs>
        <w:suppressAutoHyphens w:val="true"/>
        <w:bidi w:val="0"/>
        <w:jc w:val="both"/>
        <w:rPr>
          <w:rFonts w:ascii="Times New Roman" w:hAnsi="Times New Roman" w:cs="Times New Roman"/>
          <w:b w:val="false"/>
          <w:b w:val="false"/>
          <w:color w:val="000000"/>
          <w:sz w:val="24"/>
          <w:szCs w:val="24"/>
          <w:u w:val="none"/>
        </w:rPr>
      </w:pPr>
      <w:r>
        <w:rPr>
          <w:rFonts w:cs="Times New Roman"/>
          <w:b w:val="false"/>
          <w:color w:val="000000"/>
          <w:sz w:val="24"/>
          <w:szCs w:val="24"/>
          <w:u w:val="none"/>
        </w:rPr>
        <w:t>Na panelu rozváděče</w:t>
      </w:r>
      <w:r>
        <w:rPr>
          <w:rFonts w:cs="Times New Roman"/>
          <w:b w:val="false"/>
          <w:color w:val="000000"/>
          <w:sz w:val="24"/>
          <w:szCs w:val="24"/>
          <w:u w:val="none"/>
        </w:rPr>
        <w:t xml:space="preserve"> budou pro </w:t>
      </w:r>
      <w:r>
        <w:rPr>
          <w:rFonts w:cs="Times New Roman"/>
          <w:b w:val="false"/>
          <w:color w:val="000000"/>
          <w:sz w:val="24"/>
          <w:szCs w:val="24"/>
          <w:u w:val="none"/>
        </w:rPr>
        <w:t>dmychadlo a solventily</w:t>
      </w:r>
      <w:r>
        <w:rPr>
          <w:rFonts w:cs="Times New Roman"/>
          <w:b w:val="false"/>
          <w:color w:val="000000"/>
          <w:sz w:val="24"/>
          <w:szCs w:val="24"/>
          <w:u w:val="none"/>
        </w:rPr>
        <w:t xml:space="preserve"> osazeny přepínačem s možností volby M – 0 – A (místně – 0 – automaticky z řídícího systému). Signalizace chodu / poruchy </w:t>
      </w:r>
      <w:r>
        <w:rPr>
          <w:rFonts w:cs="Times New Roman"/>
          <w:b w:val="false"/>
          <w:color w:val="000000"/>
          <w:sz w:val="24"/>
          <w:szCs w:val="24"/>
          <w:u w:val="none"/>
        </w:rPr>
        <w:t xml:space="preserve">dmychadla a signalizace chodu solventilů </w:t>
      </w:r>
      <w:r>
        <w:rPr>
          <w:rFonts w:cs="Times New Roman"/>
          <w:b w:val="false"/>
          <w:color w:val="000000"/>
          <w:sz w:val="24"/>
          <w:szCs w:val="24"/>
          <w:u w:val="none"/>
        </w:rPr>
        <w:t>bude signálkami na dveřích rozváděče R</w:t>
      </w:r>
      <w:r>
        <w:rPr>
          <w:rFonts w:cs="Times New Roman"/>
          <w:b w:val="false"/>
          <w:color w:val="000000"/>
          <w:sz w:val="24"/>
          <w:szCs w:val="24"/>
          <w:u w:val="none"/>
        </w:rPr>
        <w:t>kal2</w:t>
      </w:r>
      <w:r>
        <w:rPr>
          <w:rFonts w:cs="Times New Roman"/>
          <w:b w:val="false"/>
          <w:color w:val="000000"/>
          <w:sz w:val="24"/>
          <w:szCs w:val="24"/>
          <w:u w:val="none"/>
        </w:rPr>
        <w:t xml:space="preserve">. Při přepnutí přepínače režimu do polohy 0 se pohon vždy zastaví a nelze jej v této poloze zapnout. </w:t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ind w:left="0" w:right="0" w:hanging="0"/>
        <w:jc w:val="both"/>
        <w:rPr>
          <w:rFonts w:ascii="Times New Roman" w:hAnsi="Times New Roman" w:cs="Arial Narrow"/>
          <w:b w:val="false"/>
          <w:b w:val="false"/>
          <w:color w:val="000000"/>
          <w:sz w:val="24"/>
          <w:szCs w:val="24"/>
          <w:u w:val="none"/>
        </w:rPr>
      </w:pPr>
      <w:r>
        <w:rPr>
          <w:rFonts w:cs="Arial Narrow"/>
          <w:b w:val="false"/>
          <w:color w:val="000000"/>
          <w:sz w:val="24"/>
          <w:szCs w:val="24"/>
          <w:u w:val="none"/>
        </w:rPr>
        <w:t>Volba přepínače v poloze „M“ umožňuje místní ovládání pohonu. V režimu „M“ lze pohon zapnout i v případě, že není funkční řídicí systém, nebo když nebudou splněny podmínky pro provozování pohonu.</w:t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ind w:left="0" w:right="0" w:hanging="0"/>
        <w:jc w:val="both"/>
        <w:rPr>
          <w:rFonts w:ascii="Times New Roman" w:hAnsi="Times New Roman" w:cs="Arial Narrow"/>
          <w:b w:val="false"/>
          <w:b w:val="false"/>
          <w:color w:val="000000"/>
          <w:sz w:val="24"/>
          <w:szCs w:val="24"/>
          <w:u w:val="none"/>
        </w:rPr>
      </w:pPr>
      <w:r>
        <w:rPr>
          <w:rFonts w:cs="Arial Narrow"/>
          <w:b w:val="false"/>
          <w:color w:val="000000"/>
          <w:sz w:val="24"/>
          <w:szCs w:val="24"/>
          <w:u w:val="none"/>
        </w:rPr>
        <w:t>Proto se využití místního režimu předpokládá pouze při uvádění do provozu, oprav</w:t>
      </w:r>
      <w:r>
        <w:rPr>
          <w:rFonts w:cs="Arial Narrow"/>
          <w:b w:val="false"/>
          <w:color w:val="000000"/>
          <w:sz w:val="24"/>
          <w:szCs w:val="24"/>
          <w:u w:val="none"/>
        </w:rPr>
        <w:t>ách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, případně seřízení daného pohonu. </w:t>
      </w:r>
    </w:p>
    <w:p>
      <w:pPr>
        <w:pStyle w:val="WWNadpis"/>
        <w:numPr>
          <w:ilvl w:val="0"/>
          <w:numId w:val="3"/>
        </w:numPr>
        <w:tabs>
          <w:tab w:val="clear" w:pos="720"/>
          <w:tab w:val="left" w:pos="-360" w:leader="none"/>
        </w:tabs>
        <w:suppressAutoHyphens w:val="true"/>
        <w:bidi w:val="0"/>
        <w:jc w:val="both"/>
        <w:rPr>
          <w:rFonts w:ascii="Times New Roman" w:hAnsi="Times New Roman" w:cs="Arial Narrow"/>
          <w:b w:val="false"/>
          <w:b w:val="false"/>
          <w:color w:val="000000"/>
          <w:sz w:val="24"/>
          <w:szCs w:val="24"/>
          <w:u w:val="none"/>
        </w:rPr>
      </w:pPr>
      <w:r>
        <w:rPr>
          <w:rFonts w:cs="Arial Narrow"/>
          <w:b w:val="false"/>
          <w:color w:val="000000"/>
          <w:sz w:val="24"/>
          <w:szCs w:val="24"/>
          <w:u w:val="none"/>
        </w:rPr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jc w:val="both"/>
        <w:rPr>
          <w:rFonts w:ascii="Times New Roman" w:hAnsi="Times New Roman" w:eastAsia="Times New Roman" w:cs="Arial Narrow"/>
          <w:b/>
          <w:b/>
          <w:bCs/>
          <w:color w:val="auto"/>
          <w:sz w:val="24"/>
          <w:szCs w:val="24"/>
          <w:u w:val="none"/>
          <w:lang w:val="cs-CZ" w:eastAsia="cs-CZ" w:bidi="zxx"/>
        </w:rPr>
      </w:pPr>
      <w:r>
        <w:rPr>
          <w:rFonts w:eastAsia="Times New Roman" w:cs="Arial Narrow"/>
          <w:b/>
          <w:bCs/>
          <w:color w:val="auto"/>
          <w:sz w:val="24"/>
          <w:szCs w:val="24"/>
          <w:u w:val="none"/>
          <w:lang w:val="cs-CZ" w:eastAsia="cs-CZ" w:bidi="zxx"/>
        </w:rPr>
        <w:t>Odpovědnost za chod zařízení v místním režimu přebírá osoba, která tento režim zvolila!</w:t>
      </w:r>
    </w:p>
    <w:p>
      <w:pPr>
        <w:pStyle w:val="WWNadpis"/>
        <w:numPr>
          <w:ilvl w:val="0"/>
          <w:numId w:val="3"/>
        </w:numPr>
        <w:tabs>
          <w:tab w:val="clear" w:pos="720"/>
          <w:tab w:val="left" w:pos="-360" w:leader="none"/>
        </w:tabs>
        <w:suppressAutoHyphens w:val="true"/>
        <w:bidi w:val="0"/>
        <w:jc w:val="both"/>
        <w:rPr>
          <w:rFonts w:ascii="Times New Roman" w:hAnsi="Times New Roman" w:eastAsia="Times New Roman" w:cs="Arial Narrow"/>
          <w:b/>
          <w:b/>
          <w:bCs/>
          <w:color w:val="auto"/>
          <w:sz w:val="24"/>
          <w:szCs w:val="24"/>
          <w:u w:val="none"/>
          <w:lang w:val="cs-CZ" w:eastAsia="cs-CZ" w:bidi="zxx"/>
        </w:rPr>
      </w:pPr>
      <w:r>
        <w:rPr>
          <w:rFonts w:eastAsia="Times New Roman" w:cs="Arial Narrow"/>
          <w:b/>
          <w:bCs/>
          <w:color w:val="auto"/>
          <w:sz w:val="24"/>
          <w:szCs w:val="24"/>
          <w:u w:val="none"/>
          <w:lang w:val="cs-CZ" w:eastAsia="cs-CZ" w:bidi="zxx"/>
        </w:rPr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ind w:left="0" w:right="0" w:hanging="0"/>
        <w:jc w:val="both"/>
        <w:rPr>
          <w:rFonts w:ascii="Times New Roman" w:hAnsi="Times New Roman" w:cs="Arial Narrow"/>
          <w:b w:val="false"/>
          <w:b w:val="false"/>
          <w:color w:val="000000"/>
          <w:sz w:val="24"/>
          <w:szCs w:val="24"/>
          <w:u w:val="none"/>
        </w:rPr>
      </w:pPr>
      <w:r>
        <w:rPr>
          <w:rFonts w:cs="Arial Narrow"/>
          <w:b w:val="false"/>
          <w:color w:val="000000"/>
          <w:sz w:val="24"/>
          <w:szCs w:val="24"/>
          <w:u w:val="none"/>
        </w:rPr>
        <w:t>Volba přepínače v poloze „A“ umožňuje ovládání pohonu automaticky dálkově z řídicího systému. Zvolení režimu „A“ je signalizováno do řídicího systému. V automatickém režimu budou funkční všechny související vazby a blokády jednotlivých pohonů.</w:t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ind w:left="0" w:right="0" w:hanging="0"/>
        <w:jc w:val="both"/>
        <w:rPr>
          <w:rFonts w:ascii="Times New Roman" w:hAnsi="Times New Roman" w:cs="Arial Narrow"/>
          <w:b w:val="false"/>
          <w:b w:val="false"/>
          <w:color w:val="000000"/>
          <w:sz w:val="24"/>
          <w:szCs w:val="24"/>
          <w:u w:val="none"/>
        </w:rPr>
      </w:pP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Světelná signalizace CHOD je odvozena od zapnutého pomocného kontaktu silového stykače 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nebo relé 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příslušného </w:t>
      </w:r>
      <w:r>
        <w:rPr>
          <w:rFonts w:cs="Arial Narrow"/>
          <w:b w:val="false"/>
          <w:color w:val="000000"/>
          <w:sz w:val="24"/>
          <w:szCs w:val="24"/>
          <w:u w:val="none"/>
        </w:rPr>
        <w:t>zařízení</w:t>
      </w:r>
      <w:r>
        <w:rPr>
          <w:rFonts w:cs="Arial Narrow"/>
          <w:b w:val="false"/>
          <w:color w:val="000000"/>
          <w:sz w:val="24"/>
          <w:szCs w:val="24"/>
          <w:u w:val="none"/>
        </w:rPr>
        <w:t>.</w:t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ind w:left="0" w:right="0" w:hanging="0"/>
        <w:jc w:val="both"/>
        <w:rPr>
          <w:rFonts w:ascii="Times New Roman" w:hAnsi="Times New Roman" w:cs="Arial Narrow"/>
          <w:b w:val="false"/>
          <w:b w:val="false"/>
          <w:color w:val="000000"/>
          <w:sz w:val="24"/>
          <w:szCs w:val="24"/>
          <w:u w:val="none"/>
        </w:rPr>
      </w:pP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Světelná signalizace PORUCHA je odvozena od zapnutého pomocného kontaktu tepelné ochrany, rozepnutého pomocného kontaktu motorového spouštěče </w:t>
      </w:r>
      <w:r>
        <w:rPr>
          <w:rFonts w:cs="Arial Narrow"/>
          <w:b w:val="false"/>
          <w:color w:val="000000"/>
          <w:sz w:val="24"/>
          <w:szCs w:val="24"/>
          <w:u w:val="none"/>
        </w:rPr>
        <w:t>dmychadla</w:t>
      </w:r>
      <w:r>
        <w:rPr>
          <w:rFonts w:cs="Arial Narrow"/>
          <w:b w:val="false"/>
          <w:color w:val="000000"/>
          <w:sz w:val="24"/>
          <w:szCs w:val="24"/>
          <w:u w:val="none"/>
        </w:rPr>
        <w:t>.</w:t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ind w:left="0" w:right="0" w:hanging="0"/>
        <w:jc w:val="both"/>
        <w:rPr>
          <w:rFonts w:ascii="Times New Roman" w:hAnsi="Times New Roman" w:cs="Arial Narrow"/>
          <w:b w:val="false"/>
          <w:b w:val="false"/>
          <w:color w:val="000000"/>
          <w:sz w:val="24"/>
          <w:szCs w:val="24"/>
          <w:u w:val="none"/>
        </w:rPr>
      </w:pP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Do řídicího systému </w:t>
      </w:r>
      <w:r>
        <w:rPr>
          <w:rFonts w:cs="Arial Narrow"/>
          <w:b w:val="false"/>
          <w:color w:val="000000"/>
          <w:sz w:val="24"/>
          <w:szCs w:val="24"/>
          <w:u w:val="none"/>
        </w:rPr>
        <w:t>kalového hospodářství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 budou 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od dmychadla 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přenášeny informace CHOD, PORUCHA a AUTOMATICKÝ REŽIM, 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od solventilů budou přenášeny CHOD a AUTOMATICKÝ REŽIM. </w:t>
      </w:r>
      <w:r>
        <w:rPr>
          <w:rFonts w:cs="Arial Narrow"/>
          <w:b w:val="false"/>
          <w:color w:val="000000"/>
          <w:sz w:val="24"/>
          <w:szCs w:val="24"/>
          <w:u w:val="none"/>
        </w:rPr>
        <w:t>Informace budou poskytovány formou beznapěťových kontaktů, které budou napájeny napětím 24VDC ze strany řídicího systému.</w:t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spacing w:lineRule="atLeast" w:line="100"/>
        <w:ind w:left="0" w:right="0" w:hanging="0"/>
        <w:jc w:val="both"/>
        <w:rPr>
          <w:rFonts w:ascii="Times New Roman" w:hAnsi="Times New Roman" w:eastAsia="Times New Roman" w:cs="Arial"/>
          <w:b w:val="false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</w:pP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Pohony budou z řídicího systému ovládány signály START / STOP. Signály budou připojeny přes pomocná relé, jejichž kontakty budou připojeny do ovládacích obvodů jednotlivých pohonů. </w:t>
      </w:r>
    </w:p>
    <w:p>
      <w:pPr>
        <w:pStyle w:val="WWNadpis"/>
        <w:tabs>
          <w:tab w:val="clear" w:pos="720"/>
          <w:tab w:val="left" w:pos="-360" w:leader="none"/>
        </w:tabs>
        <w:suppressAutoHyphens w:val="true"/>
        <w:bidi w:val="0"/>
        <w:spacing w:lineRule="atLeast" w:line="100"/>
        <w:ind w:left="0" w:right="0" w:hanging="0"/>
        <w:jc w:val="both"/>
        <w:rPr>
          <w:rFonts w:ascii="Times New Roman" w:hAnsi="Times New Roman" w:eastAsia="Times New Roman" w:cs="Arial"/>
          <w:b w:val="false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</w:pP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Na panelu a do řídícího systému budou dále signalizovány hladiny v kalojem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ech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.</w:t>
      </w:r>
    </w:p>
    <w:p>
      <w:pPr>
        <w:pStyle w:val="WWNadpis"/>
        <w:numPr>
          <w:ilvl w:val="0"/>
          <w:numId w:val="3"/>
        </w:numPr>
        <w:tabs>
          <w:tab w:val="clear" w:pos="720"/>
          <w:tab w:val="left" w:pos="-360" w:leader="none"/>
        </w:tabs>
        <w:suppressAutoHyphens w:val="true"/>
        <w:bidi w:val="0"/>
        <w:jc w:val="both"/>
        <w:rPr>
          <w:rFonts w:ascii="Times New Roman" w:hAnsi="Times New Roman" w:eastAsia="Times New Roman" w:cs="Arial Narrow"/>
          <w:b/>
          <w:b/>
          <w:bCs/>
          <w:color w:val="auto"/>
          <w:sz w:val="24"/>
          <w:szCs w:val="24"/>
          <w:u w:val="none"/>
          <w:lang w:val="cs-CZ" w:eastAsia="cs-CZ" w:bidi="zxx"/>
        </w:rPr>
      </w:pPr>
      <w:r>
        <w:rPr>
          <w:rFonts w:eastAsia="Times New Roman" w:cs="Arial Narrow"/>
          <w:b/>
          <w:bCs/>
          <w:color w:val="auto"/>
          <w:sz w:val="24"/>
          <w:szCs w:val="24"/>
          <w:u w:val="none"/>
          <w:lang w:val="cs-CZ" w:eastAsia="cs-CZ" w:bidi="zxx"/>
        </w:rPr>
      </w:r>
    </w:p>
    <w:p>
      <w:pPr>
        <w:pStyle w:val="Normal"/>
        <w:widowControl/>
        <w:suppressAutoHyphens w:val="true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Funkce a nastavení bude upřesněno technologem při realizaci dle dodaného zařízení. Následující popis je pouze orientační.</w:t>
      </w:r>
    </w:p>
    <w:p>
      <w:pPr>
        <w:pStyle w:val="Normal"/>
        <w:widowControl/>
        <w:suppressAutoHyphens w:val="true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</w:r>
    </w:p>
    <w:p>
      <w:pPr>
        <w:pStyle w:val="Normal"/>
        <w:widowControl/>
        <w:suppressAutoHyphens w:val="true"/>
        <w:bidi w:val="0"/>
        <w:spacing w:before="120" w:after="0"/>
        <w:rPr>
          <w:rFonts w:ascii="Times New Roman" w:hAnsi="Times New Roman"/>
        </w:rPr>
      </w:pPr>
      <w:r>
        <w:rPr>
          <w:sz w:val="24"/>
          <w:u w:val="single"/>
        </w:rPr>
        <w:t xml:space="preserve">Dmychadlo </w:t>
      </w:r>
      <w:r>
        <w:rPr>
          <w:sz w:val="24"/>
          <w:u w:val="single"/>
        </w:rPr>
        <w:t>M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 a solenoidy </w:t>
      </w:r>
      <w:r>
        <w:rPr>
          <w:sz w:val="24"/>
          <w:u w:val="single"/>
        </w:rPr>
        <w:t>kalojem</w:t>
      </w:r>
      <w:r>
        <w:rPr>
          <w:sz w:val="24"/>
          <w:u w:val="single"/>
        </w:rPr>
        <w:t>ů</w:t>
      </w:r>
      <w:r>
        <w:rPr>
          <w:sz w:val="24"/>
          <w:u w:val="single"/>
        </w:rPr>
        <w:t xml:space="preserve"> YV</w:t>
      </w:r>
      <w:r>
        <w:rPr>
          <w:sz w:val="24"/>
          <w:u w:val="single"/>
        </w:rPr>
        <w:t>1</w:t>
      </w:r>
      <w:r>
        <w:rPr>
          <w:sz w:val="24"/>
          <w:u w:val="single"/>
        </w:rPr>
        <w:t>.1</w:t>
      </w:r>
      <w:r>
        <w:rPr>
          <w:sz w:val="24"/>
          <w:u w:val="single"/>
        </w:rPr>
        <w:t>,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 </w:t>
      </w:r>
    </w:p>
    <w:p>
      <w:pPr>
        <w:pStyle w:val="Normal"/>
        <w:widowControl/>
        <w:suppressAutoHyphens w:val="true"/>
        <w:bidi w:val="0"/>
        <w:spacing w:before="120" w:after="0"/>
        <w:ind w:left="0" w:right="0" w:hanging="0"/>
        <w:jc w:val="both"/>
        <w:rPr>
          <w:rFonts w:ascii="Times New Roman" w:hAnsi="Times New Roman" w:eastAsia="Times New Roman" w:cs="Arial"/>
          <w:b/>
          <w:b/>
          <w:bCs/>
          <w:color w:val="auto"/>
          <w:sz w:val="24"/>
          <w:szCs w:val="24"/>
          <w:u w:val="non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Z rozváděče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bude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spínáno dmychadlo M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v závislosti od otevření solenoidových ventilů YV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.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1,2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. Solenoidové ventily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bud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ou řízeny v časovém režimu. Solenoidový ventil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YV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.1 je pro rozrušení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kalu v kalojemu 1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a YV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.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2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pro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kalojem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2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.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Chod solenoidových ventilů bude vzájemně blokován.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Současně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bud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ou v regulátoru sledovány doby chodu dmychadla a solenoidových ventilů. Signalizace chodu a poruchy dmychadla je dvoustavovou signálkou HL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a signalizace chodu solenoidů jednostavovými signálkami HL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.1,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2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, umístěnými na panelu rozváděče R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kal2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.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Dále jsou na panelu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deblokační přepínače SA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a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SA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.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-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2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s polohami „Místně“-0-„Automaticky“. V běžném provozu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budou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přepínače přepnut do polohy „A“. Do regulátoru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bud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ou zavedeny signály o chodu, poruše a přepnutí přepínačů do polohy „A“ beznapěťovými kontakty. </w:t>
      </w:r>
    </w:p>
    <w:p>
      <w:pPr>
        <w:pStyle w:val="Zkladntextodsazen2"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eastAsia="Times New Roman" w:cs="Times New Roman"/>
          <w:color w:val="auto"/>
          <w:sz w:val="24"/>
          <w:szCs w:val="20"/>
          <w:lang w:val="cs-CZ" w:eastAsia="cs-CZ" w:bidi="cs-CZ"/>
        </w:rPr>
      </w:pP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Hladin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a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 xml:space="preserve"> v 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 xml:space="preserve">kalojemu 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1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 xml:space="preserve"> 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bude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 xml:space="preserve"> 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 xml:space="preserve">kontinuálně měřena 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tenzometrickým snímač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em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 xml:space="preserve"> LIC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1, hladina v kalojemu 2 snímačem LIC2</w:t>
      </w:r>
      <w:r>
        <w:rPr>
          <w:rFonts w:eastAsia="Times New Roman" w:cs="Times New Roman"/>
          <w:color w:val="auto"/>
          <w:sz w:val="24"/>
          <w:szCs w:val="20"/>
          <w:u w:val="none"/>
          <w:lang w:val="cs-CZ" w:eastAsia="cs-CZ" w:bidi="zxx"/>
        </w:rPr>
        <w:t>.</w:t>
      </w:r>
    </w:p>
    <w:p>
      <w:pPr>
        <w:pStyle w:val="Zkladntextodsazen2"/>
        <w:widowControl/>
        <w:numPr>
          <w:ilvl w:val="0"/>
          <w:numId w:val="3"/>
        </w:numPr>
        <w:tabs>
          <w:tab w:val="clear" w:pos="720"/>
          <w:tab w:val="left" w:pos="-360" w:leader="none"/>
        </w:tabs>
        <w:suppressAutoHyphens w:val="true"/>
        <w:bidi w:val="0"/>
        <w:spacing w:lineRule="atLeast" w:line="100"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u w:val="none"/>
          <w:lang w:val="cs-CZ" w:eastAsia="cs-CZ" w:bidi="cs-CZ"/>
        </w:rPr>
      </w:pP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D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ále budou v kalojemech snímány hladiny plovákovými spínači. Snímány budou 1. odběrná, 2.odběrná a maximální hladina, které budou signalizovány 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na panelu 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rozváděče 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signálk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ami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 HL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5.1-3 pro kalojem 1 a signálkami HL5.4-6 pro kalojem 2.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 Signalizace hladin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y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 je přímo od plovákov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ých 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spínač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ů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 SL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5.1-6</w:t>
      </w:r>
      <w:r>
        <w:rPr>
          <w:rFonts w:eastAsia="Times New Roman" w:cs="Arial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. </w:t>
      </w:r>
    </w:p>
    <w:p>
      <w:pPr>
        <w:pStyle w:val="Normal"/>
        <w:widowControl/>
        <w:suppressAutoHyphens w:val="true"/>
        <w:jc w:val="both"/>
        <w:rPr>
          <w:sz w:val="24"/>
          <w:u w:val="single"/>
        </w:rPr>
      </w:pPr>
      <w:r>
        <w:rPr>
          <w:sz w:val="24"/>
          <w:u w:val="single"/>
        </w:rPr>
      </w:r>
    </w:p>
    <w:p>
      <w:pPr>
        <w:pStyle w:val="Prosttext"/>
        <w:widowControl/>
        <w:numPr>
          <w:ilvl w:val="0"/>
          <w:numId w:val="3"/>
        </w:numPr>
        <w:suppressAutoHyphens w:val="true"/>
        <w:spacing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 w:ascii="Times New Roman" w:hAnsi="Times New Roman"/>
          <w:b/>
          <w:color w:val="auto"/>
          <w:sz w:val="24"/>
          <w:szCs w:val="20"/>
          <w:u w:val="single"/>
          <w:lang w:val="cs-CZ" w:eastAsia="cs-CZ" w:bidi="zxx"/>
        </w:rPr>
        <w:t>5. Rozváděče a provedení elektroinstalace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/>
      </w:pPr>
      <w:r>
        <w:rPr>
          <w:rFonts w:cs="Arial Narrow"/>
          <w:b w:val="false"/>
          <w:color w:val="000000"/>
          <w:sz w:val="24"/>
          <w:szCs w:val="24"/>
          <w:u w:val="none"/>
        </w:rPr>
        <w:t>R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ozvaděč </w:t>
      </w:r>
      <w:r>
        <w:rPr>
          <w:rFonts w:cs="Arial Narrow"/>
          <w:b w:val="false"/>
          <w:color w:val="000000"/>
          <w:sz w:val="24"/>
          <w:szCs w:val="24"/>
          <w:u w:val="none"/>
        </w:rPr>
        <w:t>kalového hospodářství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 označený R</w:t>
      </w:r>
      <w:r>
        <w:rPr>
          <w:rFonts w:cs="Arial Narrow"/>
          <w:b w:val="false"/>
          <w:color w:val="000000"/>
          <w:sz w:val="24"/>
          <w:szCs w:val="24"/>
          <w:u w:val="none"/>
        </w:rPr>
        <w:t>kal2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 bude oceloplechový </w:t>
      </w:r>
      <w:r>
        <w:rPr>
          <w:rFonts w:cs="Arial Narrow"/>
          <w:b w:val="false"/>
          <w:color w:val="000000"/>
          <w:sz w:val="24"/>
          <w:szCs w:val="24"/>
          <w:u w:val="none"/>
        </w:rPr>
        <w:t>nástěnný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 rozváděč v krytí IP54 / IP20. Rozvaděč RM bude umístěn v </w:t>
      </w:r>
      <w:r>
        <w:rPr>
          <w:rFonts w:cs="Arial Narrow"/>
          <w:b w:val="false"/>
          <w:color w:val="000000"/>
          <w:sz w:val="24"/>
          <w:szCs w:val="24"/>
          <w:u w:val="none"/>
        </w:rPr>
        <w:t>budově kalového hospodářství</w:t>
      </w:r>
      <w:r>
        <w:rPr>
          <w:rFonts w:cs="Arial Narrow"/>
          <w:b w:val="false"/>
          <w:color w:val="000000"/>
          <w:sz w:val="24"/>
          <w:szCs w:val="24"/>
          <w:u w:val="none"/>
        </w:rPr>
        <w:t>. Přívod bude shora, vývody z rozvaděče budou vrchem. Rozvaděč R</w:t>
      </w:r>
      <w:r>
        <w:rPr>
          <w:rFonts w:cs="Arial Narrow"/>
          <w:b w:val="false"/>
          <w:color w:val="000000"/>
          <w:sz w:val="24"/>
          <w:szCs w:val="24"/>
          <w:u w:val="none"/>
        </w:rPr>
        <w:t>kal2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 bude napájen kabelem 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CYKY-J </w:t>
      </w:r>
      <w:r>
        <w:rPr>
          <w:rFonts w:cs="Arial Narrow"/>
          <w:b w:val="false"/>
          <w:color w:val="000000"/>
          <w:sz w:val="24"/>
          <w:szCs w:val="24"/>
          <w:u w:val="none"/>
        </w:rPr>
        <w:t>5x6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 z</w:t>
      </w:r>
      <w:r>
        <w:rPr>
          <w:rFonts w:cs="Arial Narrow"/>
          <w:b w:val="false"/>
          <w:color w:val="000000"/>
          <w:sz w:val="24"/>
          <w:szCs w:val="24"/>
          <w:u w:val="none"/>
        </w:rPr>
        <w:t>e</w:t>
      </w:r>
      <w:r>
        <w:rPr>
          <w:rFonts w:cs="Arial Narrow"/>
          <w:b w:val="false"/>
          <w:color w:val="000000"/>
          <w:sz w:val="24"/>
          <w:szCs w:val="24"/>
          <w:u w:val="none"/>
        </w:rPr>
        <w:t> </w:t>
      </w:r>
      <w:r>
        <w:rPr>
          <w:rFonts w:cs="Arial Narrow"/>
          <w:b w:val="false"/>
          <w:color w:val="000000"/>
          <w:sz w:val="24"/>
          <w:szCs w:val="24"/>
          <w:u w:val="none"/>
        </w:rPr>
        <w:t>stávajícího rozváděče kalolisu (na v.č.3 ozn. Rkal1)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. </w:t>
      </w:r>
      <w:r>
        <w:rPr>
          <w:rFonts w:cs="Arial Narrow"/>
          <w:b w:val="false"/>
          <w:color w:val="000000"/>
          <w:sz w:val="24"/>
          <w:szCs w:val="24"/>
          <w:u w:val="none"/>
        </w:rPr>
        <w:t>Do rozváděče kalolisu bude za hlavní vypínač doplněn jistič 40C/3 pro rozváděč Rkal2.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/>
      </w:pPr>
      <w:r>
        <w:rPr>
          <w:rFonts w:cs="Arial Narrow"/>
          <w:b w:val="false"/>
          <w:color w:val="000000"/>
          <w:sz w:val="24"/>
          <w:szCs w:val="24"/>
          <w:u w:val="none"/>
        </w:rPr>
        <w:t>N</w:t>
      </w:r>
      <w:r>
        <w:rPr>
          <w:rFonts w:cs="Arial Narrow"/>
          <w:b w:val="false"/>
          <w:color w:val="000000"/>
          <w:sz w:val="24"/>
          <w:szCs w:val="24"/>
          <w:u w:val="none"/>
        </w:rPr>
        <w:t>a vstupu bude rozvaděč R</w:t>
      </w:r>
      <w:r>
        <w:rPr>
          <w:rFonts w:cs="Arial Narrow"/>
          <w:b w:val="false"/>
          <w:color w:val="000000"/>
          <w:sz w:val="24"/>
          <w:szCs w:val="24"/>
          <w:u w:val="none"/>
        </w:rPr>
        <w:t>kal2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 vyzbrojen hlavním vypínačem se jmenovitým proudem </w:t>
      </w:r>
      <w:r>
        <w:rPr>
          <w:rFonts w:cs="Arial Narrow"/>
          <w:b w:val="false"/>
          <w:color w:val="000000"/>
          <w:sz w:val="24"/>
          <w:szCs w:val="24"/>
          <w:u w:val="none"/>
        </w:rPr>
        <w:t>32</w:t>
      </w:r>
      <w:r>
        <w:rPr>
          <w:rFonts w:cs="Arial Narrow"/>
          <w:b w:val="false"/>
          <w:color w:val="000000"/>
          <w:sz w:val="24"/>
          <w:szCs w:val="24"/>
          <w:u w:val="none"/>
        </w:rPr>
        <w:t xml:space="preserve">A s polohomi ZAP – VYP. </w:t>
      </w:r>
    </w:p>
    <w:p>
      <w:pPr>
        <w:pStyle w:val="Normal"/>
        <w:widowControl/>
        <w:numPr>
          <w:ilvl w:val="0"/>
          <w:numId w:val="3"/>
        </w:numPr>
        <w:tabs>
          <w:tab w:val="clear" w:pos="720"/>
          <w:tab w:val="left" w:pos="-360" w:leader="none"/>
        </w:tabs>
        <w:suppressAutoHyphens w:val="true"/>
        <w:spacing w:before="120" w:after="0"/>
        <w:ind w:left="0" w:right="0" w:hanging="0"/>
        <w:jc w:val="both"/>
        <w:rPr/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Elektrorozvody budou provedeny měděnými kabely 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>typu CYKY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, ve stavebních objektech uloženými v drátěném žlabu a v plastových lištách, jednotlivé kabely k pohonům 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pak 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>v tuhých nebo ohebných plastových trubkách.</w:t>
      </w: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 xml:space="preserve"> </w:t>
      </w: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 xml:space="preserve">Do kalojemů budou kabely vedeny </w:t>
      </w: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>z objektu po fasádě a následně ve žlabu nebo trubce připevněné na konzolách k žebříku.</w:t>
      </w: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 xml:space="preserve"> </w:t>
      </w:r>
    </w:p>
    <w:p>
      <w:pPr>
        <w:pStyle w:val="Normal"/>
        <w:widowControl/>
        <w:numPr>
          <w:ilvl w:val="0"/>
          <w:numId w:val="3"/>
        </w:numPr>
        <w:tabs>
          <w:tab w:val="clear" w:pos="720"/>
          <w:tab w:val="left" w:pos="-360" w:leader="none"/>
        </w:tabs>
        <w:suppressAutoHyphens w:val="true"/>
        <w:spacing w:before="120" w:after="0"/>
        <w:ind w:left="0" w:right="0" w:hanging="0"/>
        <w:jc w:val="both"/>
        <w:rPr/>
      </w:pP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 xml:space="preserve">V kalojemu </w:t>
      </w: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 xml:space="preserve">budou plováky a tenzometry zavěšeny na nerezové konzole připevněné k vnitřnímu žebříku. </w:t>
      </w:r>
    </w:p>
    <w:p>
      <w:pPr>
        <w:pStyle w:val="Normal"/>
        <w:widowControl/>
        <w:numPr>
          <w:ilvl w:val="0"/>
          <w:numId w:val="3"/>
        </w:numPr>
        <w:tabs>
          <w:tab w:val="clear" w:pos="720"/>
          <w:tab w:val="left" w:pos="-360" w:leader="none"/>
        </w:tabs>
        <w:suppressAutoHyphens w:val="true"/>
        <w:spacing w:before="120" w:after="0"/>
        <w:ind w:left="0" w:right="0" w:hanging="0"/>
        <w:jc w:val="both"/>
        <w:rPr/>
      </w:pP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>V</w:t>
      </w: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>eškeré spoje a krabice budou umístěny vně kalojemů.</w:t>
      </w:r>
    </w:p>
    <w:p>
      <w:pPr>
        <w:pStyle w:val="Normal"/>
        <w:suppressAutoHyphens w:val="true"/>
        <w:bidi w:val="0"/>
        <w:spacing w:before="120" w:after="0"/>
        <w:jc w:val="both"/>
        <w:rPr>
          <w:rFonts w:ascii="Times New Roman" w:hAnsi="Times New Roman" w:eastAsia="Times New Roman" w:cs="Arial Narrow"/>
          <w:b w:val="false"/>
          <w:b w:val="false"/>
          <w:color w:val="000000"/>
          <w:sz w:val="24"/>
          <w:szCs w:val="24"/>
          <w:lang w:val="cs-CZ" w:eastAsia="cs-CZ" w:bidi="zxx"/>
        </w:rPr>
      </w:pPr>
      <w:r>
        <w:rPr>
          <w:rFonts w:eastAsia="Times New Roman" w:cs="Arial Narrow"/>
          <w:b w:val="false"/>
          <w:color w:val="000000"/>
          <w:sz w:val="24"/>
          <w:szCs w:val="24"/>
          <w:lang w:val="cs-CZ" w:eastAsia="cs-CZ" w:bidi="zxx"/>
        </w:rPr>
        <w:t xml:space="preserve">Pro napájení elektrických pohonů budou použity celoplastové kabely s plnými nebo sektorovanými měděnými jádry typu CYKY. </w:t>
      </w:r>
    </w:p>
    <w:p>
      <w:pPr>
        <w:pStyle w:val="AqpText"/>
        <w:widowControl/>
        <w:numPr>
          <w:ilvl w:val="0"/>
          <w:numId w:val="3"/>
        </w:numPr>
        <w:suppressAutoHyphens w:val="true"/>
        <w:bidi w:val="0"/>
        <w:spacing w:before="120" w:after="0"/>
        <w:ind w:left="0" w:right="0" w:hanging="0"/>
        <w:jc w:val="both"/>
        <w:rPr>
          <w:rFonts w:ascii="Times New Roman" w:hAnsi="Times New Roman" w:eastAsia="Times New Roman" w:cs="Arial Narrow"/>
          <w:b w:val="false"/>
          <w:b w:val="false"/>
          <w:color w:val="000000"/>
          <w:sz w:val="24"/>
          <w:szCs w:val="24"/>
          <w:lang w:val="cs-CZ" w:eastAsia="cs-CZ" w:bidi="zxx"/>
        </w:rPr>
      </w:pP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Při kladení 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kabelů 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>musí být zachován nejmenší poloměr ohybu pro celoplastové kabely tj. z vnějšího průměru kabelu.</w:t>
      </w:r>
    </w:p>
    <w:p>
      <w:pPr>
        <w:pStyle w:val="AqpText"/>
        <w:widowControl/>
        <w:numPr>
          <w:ilvl w:val="0"/>
          <w:numId w:val="3"/>
        </w:numPr>
        <w:suppressAutoHyphens w:val="true"/>
        <w:bidi w:val="0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u w:val="single"/>
          <w:lang w:val="cs-CZ" w:eastAsia="cs-CZ" w:bidi="zxx"/>
        </w:rPr>
        <w:t>Elektromagnetická kompatibilita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V rozváděči Rkal2 bude před PLC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osazena přepěťová ochrana typ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3.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u w:val="single"/>
          <w:lang w:val="cs-CZ" w:eastAsia="cs-CZ" w:bidi="zxx"/>
        </w:rPr>
        <w:t>Vlivy na životní prostředí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4"/>
          <w:u w:val="none"/>
          <w:lang w:val="cs-CZ" w:eastAsia="zxx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4"/>
          <w:u w:val="none"/>
          <w:lang w:val="cs-CZ" w:eastAsia="zxx" w:bidi="zxx"/>
        </w:rPr>
        <w:t xml:space="preserve">Práce uvedené v tomto projektu a také provoz elektrického zařízení navrženého tímto projektem nemají negativní vliv na okolní životní prostředí a nevyžadují proto zvláštní opatření. 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4"/>
          <w:u w:val="none"/>
          <w:lang w:val="cs-CZ" w:eastAsia="zxx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4"/>
          <w:u w:val="none"/>
          <w:lang w:val="cs-CZ" w:eastAsia="zxx" w:bidi="zxx"/>
        </w:rPr>
      </w:r>
    </w:p>
    <w:p>
      <w:pPr>
        <w:pStyle w:val="Normal"/>
        <w:suppressAutoHyphens w:val="true"/>
        <w:bidi w:val="0"/>
        <w:spacing w:before="12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24"/>
          <w:szCs w:val="20"/>
          <w:u w:val="single"/>
          <w:lang w:val="cs-CZ" w:eastAsia="cs-CZ" w:bidi="zxx"/>
        </w:rPr>
        <w:t>Bezpečnost práce</w:t>
      </w:r>
    </w:p>
    <w:p>
      <w:pPr>
        <w:pStyle w:val="Normal"/>
        <w:suppressAutoHyphens w:val="true"/>
        <w:bidi w:val="0"/>
        <w:spacing w:before="120" w:after="0"/>
        <w:jc w:val="both"/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V případě poruchy, havárie apod. lze elektrické zařízení vypnout hl. vypínačem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na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rozvaděči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Rkal1 nebo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R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kal2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nebo jističem v hlavním rozváděči ČOV.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Manipulace na el. zařízení musí být prováděna dle platných bezpečnostních  předpisů. </w:t>
      </w:r>
    </w:p>
    <w:p>
      <w:pPr>
        <w:pStyle w:val="AqpText"/>
        <w:suppressAutoHyphens w:val="true"/>
        <w:bidi w:val="0"/>
        <w:rPr>
          <w:rFonts w:ascii="Times New Roman" w:hAnsi="Times New Roman" w:cs="Arial Narrow"/>
          <w:sz w:val="24"/>
          <w:szCs w:val="24"/>
        </w:rPr>
      </w:pPr>
      <w:r>
        <w:rPr>
          <w:rFonts w:cs="Arial Narrow"/>
          <w:sz w:val="24"/>
          <w:szCs w:val="24"/>
        </w:rPr>
        <w:t>Doporučujeme uživateli, aby v určených lhůtách požádal odborný závod o přezkoušení funkce a ochrany el. zařízení.</w:t>
      </w:r>
    </w:p>
    <w:p>
      <w:pPr>
        <w:pStyle w:val="AqpText"/>
        <w:suppressAutoHyphens w:val="true"/>
        <w:bidi w:val="0"/>
        <w:rPr>
          <w:rFonts w:ascii="Times New Roman" w:hAnsi="Times New Roman" w:cs="Arial Narrow"/>
          <w:sz w:val="24"/>
          <w:szCs w:val="24"/>
        </w:rPr>
      </w:pPr>
      <w:r>
        <w:rPr>
          <w:rFonts w:cs="Arial Narrow"/>
          <w:sz w:val="24"/>
          <w:szCs w:val="24"/>
        </w:rPr>
        <w:t xml:space="preserve">Projektová dokumentace je zpracována dle Elektrotechnických předpisů ČSN, dle kterých musí být  </w:t>
      </w:r>
      <w:r>
        <w:rPr>
          <w:rFonts w:cs="Arial Narrow"/>
          <w:sz w:val="24"/>
          <w:szCs w:val="24"/>
        </w:rPr>
        <w:t>montáže</w:t>
      </w:r>
      <w:r>
        <w:rPr>
          <w:rFonts w:cs="Arial Narrow"/>
          <w:sz w:val="24"/>
          <w:szCs w:val="24"/>
        </w:rPr>
        <w:t xml:space="preserve"> realizovány a udržovány.</w:t>
      </w:r>
    </w:p>
    <w:p>
      <w:pPr>
        <w:pStyle w:val="AqpText"/>
        <w:suppressAutoHyphens w:val="true"/>
        <w:bidi w:val="0"/>
        <w:rPr>
          <w:rFonts w:ascii="Times New Roman" w:hAnsi="Times New Roman" w:cs="Arial Narrow"/>
          <w:sz w:val="24"/>
          <w:szCs w:val="24"/>
        </w:rPr>
      </w:pPr>
      <w:r>
        <w:rPr>
          <w:rFonts w:cs="Arial Narrow"/>
          <w:sz w:val="24"/>
          <w:szCs w:val="24"/>
        </w:rPr>
        <w:t>Elektromontážní práce nesmí být prováděny svépomocí. Všechny montážní práce je nutno provést dle platných Elektrotechnických předpisů ČSN a při veškeré montáži musí být použito materiálu rovněž dle ČSN.</w:t>
      </w:r>
    </w:p>
    <w:p>
      <w:pPr>
        <w:pStyle w:val="AqpText"/>
        <w:suppressAutoHyphens w:val="true"/>
        <w:bidi w:val="0"/>
        <w:rPr>
          <w:rFonts w:ascii="Times New Roman" w:hAnsi="Times New Roman" w:cs="Arial Narrow"/>
          <w:sz w:val="24"/>
          <w:szCs w:val="24"/>
        </w:rPr>
      </w:pPr>
      <w:r>
        <w:rPr>
          <w:rFonts w:cs="Arial Narrow"/>
          <w:sz w:val="24"/>
          <w:szCs w:val="24"/>
        </w:rPr>
        <w:t>Stavební úpravy jsou obsaženy ve stavební části projektu.</w:t>
      </w:r>
    </w:p>
    <w:p>
      <w:pPr>
        <w:pStyle w:val="AqpText"/>
        <w:suppressAutoHyphens w:val="true"/>
        <w:bidi w:val="0"/>
        <w:rPr>
          <w:rFonts w:ascii="Times New Roman" w:hAnsi="Times New Roman" w:cs="Arial Narrow"/>
          <w:sz w:val="24"/>
          <w:szCs w:val="24"/>
        </w:rPr>
      </w:pPr>
      <w:r>
        <w:rPr>
          <w:rFonts w:cs="Arial Narrow"/>
          <w:b w:val="false"/>
          <w:bCs w:val="false"/>
          <w:sz w:val="24"/>
          <w:szCs w:val="24"/>
        </w:rPr>
        <w:t>Elektrické zařízení musí být provedeno v souladu s platnými českými normami a předpisy, zejména pak ČSN 33 2000-4-41 ed.</w:t>
      </w:r>
      <w:r>
        <w:rPr>
          <w:rFonts w:cs="Arial Narrow"/>
          <w:b w:val="false"/>
          <w:bCs w:val="false"/>
          <w:sz w:val="24"/>
          <w:szCs w:val="24"/>
        </w:rPr>
        <w:t>3</w:t>
      </w:r>
      <w:r>
        <w:rPr>
          <w:rFonts w:cs="Arial Narrow"/>
          <w:b w:val="false"/>
          <w:bCs w:val="false"/>
          <w:sz w:val="24"/>
          <w:szCs w:val="24"/>
        </w:rPr>
        <w:t xml:space="preserve">  (Ochrana před úrazem el. proudem), ČSN 33 2000-4-43 ed.2 (Ochrana před nadproudy), ČSN 33 2000-5-52 ed.2 (Elektrická vedení), ČSN 33 2000-5-54 ed.3 (Uzemnění a ochranné vodiče). Pravidla pro obsluhu a práci na el. zařízení a kvalifikaci obsluhy stanoví ČSN  EN 50 110-1 ed.2 (Obsluha a práce na el.</w:t>
      </w:r>
      <w:r>
        <w:rPr>
          <w:rFonts w:cs="Arial Narrow"/>
          <w:b w:val="false"/>
          <w:bCs w:val="false"/>
          <w:sz w:val="24"/>
          <w:szCs w:val="24"/>
        </w:rPr>
        <w:t>z</w:t>
      </w:r>
      <w:r>
        <w:rPr>
          <w:rFonts w:cs="Arial Narrow"/>
          <w:b w:val="false"/>
          <w:bCs w:val="false"/>
          <w:sz w:val="24"/>
          <w:szCs w:val="24"/>
        </w:rPr>
        <w:t>ařízení).</w:t>
      </w:r>
    </w:p>
    <w:p>
      <w:pPr>
        <w:pStyle w:val="Tlotextu"/>
        <w:widowControl/>
        <w:numPr>
          <w:ilvl w:val="0"/>
          <w:numId w:val="3"/>
        </w:numPr>
        <w:suppressAutoHyphens w:val="true"/>
        <w:kinsoku w:val="true"/>
        <w:overflowPunct w:val="true"/>
        <w:autoSpaceDE w:val="true"/>
        <w:bidi w:val="0"/>
        <w:spacing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4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cs-CZ" w:bidi="zxx"/>
        </w:rPr>
        <w:t>Práce související s tímto projektem nevyžadují mimořádných bezpečnostních opatření nad rámec běžných zvyklostí a nemají negativní důsledky na zdraví pracovníků.</w:t>
      </w:r>
    </w:p>
    <w:p>
      <w:pPr>
        <w:pStyle w:val="Normal"/>
        <w:widowControl/>
        <w:suppressAutoHyphens w:val="true"/>
        <w:spacing w:before="12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  <w:t>Uvedení do provozu</w:t>
      </w:r>
    </w:p>
    <w:p>
      <w:pPr>
        <w:pStyle w:val="Normal"/>
        <w:widowControl/>
        <w:suppressAutoHyphens w:val="true"/>
        <w:spacing w:before="12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Před uvedením do provozu musí být zajištěn souhlasný stav s projektovou dokumentací a musí být provedena výchozí revize dle ČSN 33 2000-6 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ed.2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 xml:space="preserve"> a zařízení vyzkoušeno. 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Před předáním el. rozvodů do provozu musí být dodavatelem předána výchozí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revizní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zpráva dle ČSN 33 2000-6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ed.2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 a souhlasné stanovisko TIČR. Dále je nutné, aby dodavatel montážních prací řádně poučil uživatele o provozu a funkci zařízení, o provádění kontroly ochrany před úrazem el.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>p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  <w:t xml:space="preserve">roudem. 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4"/>
          <w:u w:val="none"/>
          <w:lang w:val="cs-CZ" w:eastAsia="cs-CZ" w:bidi="zxx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b/>
          <w:b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cs-CZ" w:bidi="zxx"/>
        </w:rPr>
        <w:t>6. Uzemnění a pospojování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  <w:t xml:space="preserve">Do betonových základů pod nové nádrže bude položen pásek FeZn 30/4mm jako základový zemnič, 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>ke kterému budou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 xml:space="preserve">nerez 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>drát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>em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 xml:space="preserve"> ø10mm připojen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>y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lang w:val="cs-CZ" w:eastAsia="cs-CZ" w:bidi="zxx"/>
        </w:rPr>
        <w:t>nové nádrže a další kovové konstrukce. Základový zemnič nádrží bude propojen se stávající zemnící soustavou objektu. Svorky v základu budou v provedení nerez. Přívody od základového zemniče se musí chránit proti korozi pasivní ochranou viz ČSN 33 2000-5-54 ed.3 čl. N.7.3 až 7.5. Základový zemnič spojit s armováním základů vhodnými nerez svorkami po cca 5m.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/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Nová k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ovová zařízení ve stavebních objektech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(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kovové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konstrukce,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dmychadlo,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rozvaděč R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kal2,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apod.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)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budou propojeny drátem CY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(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pospojovány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)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k hlavní ochranné přípojnici rozvaděče a uzemněny na ekvipotencinální přípojnici EP.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none"/>
          <w:lang w:val="cs-CZ" w:eastAsia="cs-CZ" w:bidi="zxx"/>
        </w:rPr>
        <w:t>Hromosvodní soustava na objektu zůstane zachována. Jímací tyče budou vyměněny za delší, tak aby přesahovaly nové kalojemy alespoň o 1m.</w:t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pacing w:val="-6"/>
          <w:sz w:val="24"/>
          <w:szCs w:val="24"/>
          <w:u w:val="non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000000"/>
          <w:spacing w:val="-6"/>
          <w:sz w:val="24"/>
          <w:szCs w:val="24"/>
          <w:u w:val="none"/>
          <w:lang w:val="cs-CZ" w:eastAsia="cs-CZ" w:bidi="zxx"/>
        </w:rPr>
        <w:t>Ochranu před bleskem provést dle ČSN 62305 /1-4/ ed.2 a ČSN 33 2000-5-54 ed.3.</w:t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jc w:val="both"/>
        <w:rPr/>
      </w:pP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cs-CZ" w:bidi="zxx"/>
        </w:rPr>
        <w:t>7. Soupis spotřebičů</w:t>
      </w:r>
      <w:r>
        <w:rPr>
          <w:rFonts w:eastAsia="Times New Roman" w:cs="Times New Roman"/>
          <w:b/>
          <w:color w:val="auto"/>
          <w:sz w:val="24"/>
          <w:szCs w:val="20"/>
          <w:lang w:val="cs-CZ" w:eastAsia="cs-CZ" w:bidi="zxx"/>
        </w:rPr>
        <w:tab/>
        <w:tab/>
      </w:r>
      <w:r>
        <w:rPr>
          <w:rFonts w:eastAsia="Times New Roman" w:cs="Times New Roman"/>
          <w:b/>
          <w:color w:val="auto"/>
          <w:sz w:val="24"/>
          <w:szCs w:val="20"/>
          <w:lang w:val="cs-CZ" w:eastAsia="cs-CZ" w:bidi="zxx"/>
        </w:rPr>
        <w:tab/>
        <w:tab/>
        <w:tab/>
        <w:tab/>
      </w:r>
    </w:p>
    <w:p>
      <w:pPr>
        <w:pStyle w:val="Prosttext"/>
        <w:numPr>
          <w:ilvl w:val="0"/>
          <w:numId w:val="3"/>
        </w:numPr>
        <w:suppressAutoHyphens w:val="true"/>
        <w:ind w:left="0" w:right="0" w:hanging="0"/>
        <w:jc w:val="both"/>
        <w:rPr>
          <w:rFonts w:ascii="Times New Roman" w:hAnsi="Times New Roman"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 w:ascii="Times New Roman" w:hAnsi="Times New Roman"/>
          <w:color w:val="auto"/>
          <w:sz w:val="24"/>
          <w:szCs w:val="20"/>
          <w:lang w:val="cs-CZ" w:eastAsia="zxx" w:bidi="zxx"/>
        </w:rPr>
        <w:tab/>
      </w:r>
    </w:p>
    <w:tbl>
      <w:tblPr>
        <w:tblW w:w="987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245"/>
        <w:gridCol w:w="4710"/>
        <w:gridCol w:w="1080"/>
        <w:gridCol w:w="1065"/>
        <w:gridCol w:w="1770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Označení spotřebiče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Název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Napětí /V/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Příkon /kW/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Poznámka</w:t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R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kal2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 xml:space="preserve">Rozvaděč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kalového hospodářství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400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32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A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M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1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Dmychadlo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 xml:space="preserve"> kalojemů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400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7,5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YV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.1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 xml:space="preserve">Solenoidový ventil –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kalojem 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230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0,1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YV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.2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 xml:space="preserve">Solenoidový ventil –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kalojem 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230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0,1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SL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>5.1-6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Arial"/>
                <w:color w:val="auto"/>
                <w:sz w:val="24"/>
                <w:szCs w:val="24"/>
                <w:lang w:val="cs-CZ" w:eastAsia="zxx" w:bidi="zxx"/>
              </w:rPr>
            </w:pPr>
            <w:r>
              <w:rPr>
                <w:rFonts w:eastAsia="Times New Roman" w:cs="Arial" w:ascii="Times New Roman" w:hAnsi="Times New Roman"/>
                <w:color w:val="auto"/>
                <w:sz w:val="24"/>
                <w:szCs w:val="24"/>
                <w:lang w:val="cs-CZ" w:eastAsia="zxx" w:bidi="zxx"/>
              </w:rPr>
              <w:t xml:space="preserve">Ponorný / hladinový spínač – </w:t>
            </w:r>
            <w:r>
              <w:rPr>
                <w:rFonts w:eastAsia="Times New Roman" w:cs="Arial" w:ascii="Times New Roman" w:hAnsi="Times New Roman"/>
                <w:color w:val="auto"/>
                <w:sz w:val="24"/>
                <w:szCs w:val="24"/>
                <w:lang w:val="cs-CZ" w:eastAsia="zxx" w:bidi="zxx"/>
              </w:rPr>
              <w:t>6</w:t>
            </w:r>
            <w:r>
              <w:rPr>
                <w:rFonts w:eastAsia="Times New Roman" w:cs="Arial" w:ascii="Times New Roman" w:hAnsi="Times New Roman"/>
                <w:color w:val="auto"/>
                <w:sz w:val="24"/>
                <w:szCs w:val="24"/>
                <w:lang w:val="cs-CZ" w:eastAsia="zxx" w:bidi="zxx"/>
              </w:rPr>
              <w:t>ks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Arial"/>
                <w:color w:val="auto"/>
                <w:sz w:val="24"/>
                <w:szCs w:val="24"/>
                <w:lang w:val="cs-CZ" w:eastAsia="zxx" w:bidi="zxx"/>
              </w:rPr>
            </w:pPr>
            <w:r>
              <w:rPr>
                <w:rFonts w:eastAsia="Times New Roman" w:cs="Arial" w:ascii="Times New Roman" w:hAnsi="Times New Roman"/>
                <w:color w:val="auto"/>
                <w:sz w:val="24"/>
                <w:szCs w:val="24"/>
                <w:lang w:val="cs-CZ" w:eastAsia="zxx" w:bidi="zxx"/>
              </w:rPr>
              <w:t xml:space="preserve">230     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0"/>
                <w:lang w:val="cs-CZ" w:eastAsia="zxx" w:bidi="zxx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sz w:val="24"/>
                <w:szCs w:val="20"/>
                <w:lang w:val="cs-CZ" w:eastAsia="zxx" w:bidi="zxx"/>
              </w:rPr>
              <w:t>celkem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>
                <w:rFonts w:ascii="Times New Roman" w:hAnsi="Times New Roman" w:eastAsia="Times New Roman" w:cs="Times New Roman"/>
                <w:b/>
                <w:b/>
                <w:color w:val="auto"/>
                <w:sz w:val="24"/>
                <w:szCs w:val="20"/>
                <w:lang w:val="cs-CZ" w:eastAsia="zxx" w:bidi="zxx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4"/>
                <w:szCs w:val="20"/>
                <w:lang w:val="cs-CZ" w:eastAsia="zxx" w:bidi="zxx"/>
              </w:rPr>
              <w:t>8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sz w:val="24"/>
                <w:szCs w:val="20"/>
                <w:lang w:val="cs-CZ" w:eastAsia="zxx" w:bidi="zxx"/>
              </w:rPr>
              <w:t xml:space="preserve"> kW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Prosttext"/>
              <w:numPr>
                <w:ilvl w:val="0"/>
                <w:numId w:val="3"/>
              </w:numPr>
              <w:suppressAutoHyphens w:val="true"/>
              <w:snapToGrid w:val="false"/>
              <w:ind w:left="0" w:right="0" w:hanging="0"/>
              <w:jc w:val="both"/>
              <w:rPr/>
            </w:pPr>
            <w:r>
              <w:rPr/>
            </w:r>
          </w:p>
        </w:tc>
      </w:tr>
    </w:tbl>
    <w:p>
      <w:pPr>
        <w:pStyle w:val="Prosttext"/>
        <w:suppressAutoHyphens w:val="true"/>
        <w:ind w:left="0" w:right="0" w:hanging="0"/>
        <w:jc w:val="both"/>
        <w:rPr>
          <w:rFonts w:eastAsia="Times New Roman" w:cs="Times New Roman"/>
          <w:b/>
          <w:b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cs-CZ" w:bidi="zxx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spacing w:before="120" w:after="0"/>
        <w:ind w:left="0" w:right="0" w:hanging="0"/>
        <w:rPr>
          <w:u w:val="single"/>
        </w:rPr>
      </w:pP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cs-CZ" w:bidi="zxx"/>
        </w:rPr>
        <w:t>8</w:t>
      </w: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cs-CZ" w:bidi="zxx"/>
        </w:rPr>
        <w:t xml:space="preserve">. </w:t>
      </w:r>
      <w:r>
        <w:rPr>
          <w:rFonts w:eastAsia="Times New Roman" w:cs="Times New Roman"/>
          <w:b/>
          <w:color w:val="auto"/>
          <w:sz w:val="24"/>
          <w:szCs w:val="20"/>
          <w:u w:val="single"/>
          <w:lang w:val="cs-CZ" w:eastAsia="cs-CZ" w:bidi="zxx"/>
        </w:rPr>
        <w:t>Popis měřicích, ovládacích a signalizačních okruhů</w:t>
      </w:r>
    </w:p>
    <w:p>
      <w:pPr>
        <w:pStyle w:val="Normal"/>
        <w:suppressAutoHyphens w:val="true"/>
        <w:spacing w:before="120" w:after="0"/>
        <w:jc w:val="both"/>
        <w:rPr/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Pro řízení technologie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kalového hospodářství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je uvažován PLC regulátor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Tecomat Foxtrot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umístěný v rozvaděči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R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kal2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a ovládacím dotykovým displejem na panelu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rozváděče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.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Č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ást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MaR řeší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kontinuální měření hladin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v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kalojem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ech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. Mezní snímání hladin v kalojemu (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6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x) je v části silnoproudu a do PLC modulů je zaveden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o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beznapěťovými kontakty. Řídící systém řeší spínání a vypínání dmychad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la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a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solventilů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, registraci počtu hodin chodu jednotlivých zařízení, poruch a dalších úkonů na základě požadavků technologie. </w:t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cs="Times New Roman"/>
        </w:rPr>
      </w:pP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Jako propojovacích vodičů 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>bude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 použito měděných vodičů typu CYKY a stíněných typu JYTY,  TCEKFY, uloženými volně ve žlabech a vkládacích lištách, případně v elektroinstalačních trubkách. V místech s možností mechanického poškození 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>budo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u 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kabely 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chráněny plastovými ohebnými hadicemi. </w:t>
      </w:r>
    </w:p>
    <w:p>
      <w:pPr>
        <w:pStyle w:val="Tlotextu"/>
        <w:numPr>
          <w:ilvl w:val="0"/>
          <w:numId w:val="3"/>
        </w:numPr>
        <w:suppressAutoHyphens w:val="true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Řídící systém zabezpečuje automatický provoz technologických částí, řídí a zároveň opticky oznamuje veškeré důležité údaje, které by mohly ohrozit bezpečný chod ČOV. </w:t>
      </w:r>
    </w:p>
    <w:p>
      <w:pPr>
        <w:pStyle w:val="Tlotextu"/>
        <w:numPr>
          <w:ilvl w:val="0"/>
          <w:numId w:val="3"/>
        </w:numPr>
        <w:suppressAutoHyphens w:val="true"/>
        <w:ind w:left="0" w:right="0" w:hanging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>Binární vstupy a výstupy jsou na úrovni 24V DC, analogové vstupy jsou volitelné 0-10V nebo 0(4)-20 mA</w:t>
      </w:r>
      <w:r>
        <w:rPr>
          <w:rFonts w:eastAsia="Times New Roman" w:cs="Times New Roman"/>
          <w:b w:val="false"/>
          <w:color w:val="auto"/>
          <w:sz w:val="24"/>
          <w:szCs w:val="20"/>
          <w:lang w:val="cs-CZ" w:eastAsia="cs-CZ" w:bidi="zxx"/>
        </w:rPr>
        <w:t xml:space="preserve">. </w:t>
      </w:r>
    </w:p>
    <w:p>
      <w:pPr>
        <w:pStyle w:val="Tlotextu"/>
        <w:numPr>
          <w:ilvl w:val="0"/>
          <w:numId w:val="3"/>
        </w:numPr>
        <w:suppressAutoHyphens w:val="true"/>
        <w:ind w:left="0" w:right="0" w:hanging="0"/>
        <w:jc w:val="both"/>
        <w:rPr>
          <w:rFonts w:ascii="Times New Roman" w:hAnsi="Times New Roman" w:eastAsia="Times New Roman" w:cs="Arial"/>
          <w:b w:val="false"/>
          <w:b w:val="false"/>
          <w:color w:val="auto"/>
          <w:sz w:val="24"/>
          <w:szCs w:val="24"/>
          <w:lang w:val="cs-CZ" w:eastAsia="cs-CZ" w:bidi="zxx"/>
        </w:rPr>
      </w:pPr>
      <w:r>
        <w:rPr>
          <w:rFonts w:eastAsia="Times New Roman" w:cs="Arial"/>
          <w:b w:val="false"/>
          <w:color w:val="auto"/>
          <w:sz w:val="24"/>
          <w:szCs w:val="24"/>
          <w:lang w:val="cs-CZ" w:eastAsia="cs-CZ" w:bidi="zxx"/>
        </w:rPr>
        <w:t xml:space="preserve">Řídící systém bude zálohován akumulátorem, aby v případě výpadku napájení bylo zajištěno zasílání poruchových hlášení. Akumulátor bude v hermetickém provedení nevyžadující údržbu po dobu 3 let a bude trvale dobíjen. </w:t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cs="Arial"/>
          <w:b w:val="false"/>
          <w:b w:val="false"/>
          <w:bCs w:val="false"/>
          <w:sz w:val="24"/>
          <w:szCs w:val="24"/>
          <w:u w:val="single"/>
        </w:rPr>
      </w:pPr>
      <w:r>
        <w:rPr>
          <w:rFonts w:cs="Arial"/>
          <w:b w:val="false"/>
          <w:bCs w:val="false"/>
          <w:sz w:val="24"/>
          <w:szCs w:val="24"/>
          <w:u w:val="single"/>
        </w:rPr>
        <w:t>Snímání hladin v kalojem</w:t>
      </w:r>
      <w:r>
        <w:rPr>
          <w:rFonts w:cs="Arial"/>
          <w:b w:val="false"/>
          <w:bCs w:val="false"/>
          <w:sz w:val="24"/>
          <w:szCs w:val="24"/>
          <w:u w:val="single"/>
        </w:rPr>
        <w:t>ech</w:t>
      </w:r>
      <w:r>
        <w:rPr>
          <w:rFonts w:cs="Arial"/>
          <w:b w:val="false"/>
          <w:bCs w:val="false"/>
          <w:sz w:val="24"/>
          <w:szCs w:val="24"/>
          <w:u w:val="single"/>
        </w:rPr>
        <w:t xml:space="preserve"> – LIC</w:t>
      </w:r>
      <w:r>
        <w:rPr>
          <w:rFonts w:cs="Arial"/>
          <w:b w:val="false"/>
          <w:bCs w:val="false"/>
          <w:sz w:val="24"/>
          <w:szCs w:val="24"/>
          <w:u w:val="single"/>
        </w:rPr>
        <w:t>1, LIC2</w:t>
      </w:r>
    </w:p>
    <w:p>
      <w:pPr>
        <w:pStyle w:val="Normal"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Arial"/>
          <w:b/>
          <w:b/>
          <w:color w:val="auto"/>
          <w:sz w:val="24"/>
          <w:szCs w:val="24"/>
          <w:lang w:val="cs-CZ" w:eastAsia="cs-CZ" w:bidi="zxx"/>
        </w:rPr>
      </w:pP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Do regulátoru 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bud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ou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 zaveden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y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 signál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y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 4-20 mA z tenzometrick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ých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 snímač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ů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 hladiny. V regulátoru 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bude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 možné sledovat okamžitou hladinu 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>a signalizovat dosažení mezních hladin. Případně bude možné tyto signály využít pro regulaci stávající technologie ČOV.</w:t>
      </w:r>
      <w:r>
        <w:rPr>
          <w:rFonts w:eastAsia="Times New Roman" w:cs="Arial"/>
          <w:b w:val="false"/>
          <w:bCs w:val="false"/>
          <w:color w:val="auto"/>
          <w:spacing w:val="-6"/>
          <w:sz w:val="24"/>
          <w:szCs w:val="24"/>
          <w:lang w:val="cs-CZ" w:eastAsia="zxx" w:bidi="zxx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  <w:t>Rozsahu 4-20 mA odpovídá hodnota 0-</w:t>
      </w: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  <w:t xml:space="preserve">6 </w:t>
      </w: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cs-CZ" w:bidi="zxx"/>
        </w:rPr>
        <w:t>m.</w:t>
      </w:r>
    </w:p>
    <w:p>
      <w:pPr>
        <w:pStyle w:val="Tlotextu"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bCs/>
          <w:color w:val="auto"/>
          <w:spacing w:val="-6"/>
          <w:sz w:val="24"/>
          <w:szCs w:val="20"/>
          <w:lang w:val="cs-CZ" w:eastAsia="cs-CZ" w:bidi="zxx"/>
        </w:rPr>
      </w:pP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</w:r>
    </w:p>
    <w:p>
      <w:pPr>
        <w:pStyle w:val="Tlotextu"/>
        <w:numPr>
          <w:ilvl w:val="0"/>
          <w:numId w:val="3"/>
        </w:numPr>
        <w:suppressAutoHyphens w:val="true"/>
        <w:spacing w:before="120" w:after="0"/>
        <w:ind w:left="0" w:right="0" w:hanging="0"/>
        <w:jc w:val="both"/>
        <w:rPr>
          <w:rFonts w:ascii="Times New Roman" w:hAnsi="Times New Roman" w:cs="Arial"/>
          <w:b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>Udávané</w:t>
      </w: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 xml:space="preserve"> </w:t>
      </w: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 xml:space="preserve">měřící </w:t>
      </w: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>rozsah</w:t>
      </w: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 xml:space="preserve">y přístrojů </w:t>
      </w: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>jso</w:t>
      </w: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>u předpokládané a mohou se</w:t>
      </w:r>
      <w:r>
        <w:rPr>
          <w:rFonts w:eastAsia="Times New Roman" w:cs="Times New Roman"/>
          <w:b/>
          <w:bCs/>
          <w:color w:val="auto"/>
          <w:spacing w:val="-6"/>
          <w:sz w:val="24"/>
          <w:szCs w:val="20"/>
          <w:lang w:val="cs-CZ" w:eastAsia="cs-CZ" w:bidi="zxx"/>
        </w:rPr>
        <w:t xml:space="preserve"> lišit v závislosti na dodaných přístrojích.</w:t>
      </w:r>
    </w:p>
    <w:p>
      <w:pPr>
        <w:pStyle w:val="Tlotextu"/>
        <w:widowControl/>
        <w:suppressAutoHyphens w:val="true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pacing w:val="-6"/>
          <w:sz w:val="24"/>
          <w:szCs w:val="20"/>
          <w:lang w:val="cs-CZ" w:eastAsia="zxx" w:bidi="zxx"/>
        </w:rPr>
      </w:pPr>
      <w:r>
        <w:rPr>
          <w:rFonts w:eastAsia="Times New Roman" w:cs="Times New Roman"/>
          <w:b w:val="false"/>
          <w:bCs w:val="false"/>
          <w:color w:val="auto"/>
          <w:spacing w:val="-6"/>
          <w:sz w:val="24"/>
          <w:szCs w:val="20"/>
          <w:lang w:val="cs-CZ" w:eastAsia="zxx" w:bidi="zxx"/>
        </w:rPr>
      </w:r>
    </w:p>
    <w:p>
      <w:pPr>
        <w:pStyle w:val="Normal"/>
        <w:suppressAutoHyphens w:val="true"/>
        <w:spacing w:before="120" w:after="0"/>
        <w:rPr>
          <w:rFonts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  <w:t>Mezní snímání hladin v kalojem</w:t>
      </w: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  <w:t>ech</w:t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Pro snímání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odběrných a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maximálních hladin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js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ou v 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silnoproudé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části projektu v kalojem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ech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umístěny plovákové spínače, ze kterých budou přes převodní relé zavedeny beznapěťové signály na DI vstupy regulátoru. </w:t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  <w:t>Ovládání a signalizace motorů</w:t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Ruční ovládání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bude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zajištěno z elektroinstalace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ovladači na panelu rozváděče Rkal2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, automatické ovládání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bude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z řídícího systému po přepnutí příslušného ovládače do polohy „A“. Signalizace chodu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bud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ou zavedeny do regulátoru. Regulátor bude dle nastavených parametrů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ovládat dmuchadlo a solenoidy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. Nastavení hodnot pro spínání a vypínání bude upřesněno dle výsledků zkušebního provozu. </w:t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  <w:t>Havarijní stavy</w:t>
      </w:r>
    </w:p>
    <w:p>
      <w:pPr>
        <w:pStyle w:val="Zkladntext2"/>
        <w:suppressAutoHyphens w:val="true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Při dosažení mezních hodnot bude provedeno vypnutí </w:t>
      </w:r>
      <w:r>
        <w:rPr>
          <w:rFonts w:cs="Times New Roman"/>
        </w:rPr>
        <w:t>dmychadla</w:t>
      </w:r>
      <w:r>
        <w:rPr>
          <w:rFonts w:cs="Times New Roman"/>
        </w:rPr>
        <w:t xml:space="preserve"> a </w:t>
      </w:r>
      <w:r>
        <w:rPr>
          <w:rFonts w:cs="Times New Roman"/>
        </w:rPr>
        <w:t>solenoidových ventilů</w:t>
      </w:r>
      <w:r>
        <w:rPr>
          <w:rFonts w:cs="Times New Roman"/>
        </w:rPr>
        <w:t xml:space="preserve">, spuštěna světelná signalizace a proveden zápis do provozního deníku v PLC regulátoru. </w:t>
        <w:tab/>
        <w:tab/>
      </w:r>
    </w:p>
    <w:p>
      <w:pPr>
        <w:pStyle w:val="Normal"/>
        <w:suppressAutoHyphens w:val="true"/>
        <w:spacing w:before="120" w:after="0"/>
        <w:rPr>
          <w:rFonts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  <w:t>Signalizační okruhy</w:t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Signalizace poruch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y dmychadla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 je provedena 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>signálkou na panelu Rkal2</w:t>
      </w: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  <w:t xml:space="preserve">. </w:t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b w:val="false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u w:val="single"/>
          <w:lang w:val="cs-CZ" w:eastAsia="cs-CZ" w:bidi="zxx"/>
        </w:rPr>
        <w:t>Elektromagnetická kompatibilita</w:t>
      </w:r>
    </w:p>
    <w:p>
      <w:pPr>
        <w:pStyle w:val="Normal"/>
        <w:suppressAutoHyphens w:val="true"/>
        <w:spacing w:before="120" w:after="0"/>
        <w:jc w:val="both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Zavlečení rušivých signálů do měřicích a signálových kabelů je zabráněno odděleným uložením těchto kabelů 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>s</w:t>
      </w: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  <w:t xml:space="preserve"> minimálním rozestupem 10cm.</w:t>
      </w:r>
    </w:p>
    <w:p>
      <w:pPr>
        <w:pStyle w:val="Tlotextu"/>
        <w:numPr>
          <w:ilvl w:val="0"/>
          <w:numId w:val="3"/>
        </w:numPr>
        <w:suppressAutoHyphens w:val="true"/>
        <w:spacing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0"/>
          <w:lang w:val="cs-CZ" w:eastAsia="cs-CZ" w:bidi="zxx"/>
        </w:rPr>
      </w:r>
    </w:p>
    <w:p>
      <w:pPr>
        <w:pStyle w:val="Tlotextu"/>
        <w:numPr>
          <w:ilvl w:val="0"/>
          <w:numId w:val="3"/>
        </w:numPr>
        <w:suppressAutoHyphens w:val="true"/>
        <w:spacing w:before="0" w:after="0"/>
        <w:ind w:left="0" w:right="0" w:hanging="0"/>
        <w:rPr>
          <w:rFonts w:eastAsia="Times New Roman" w:cs="Times New Roman"/>
          <w:b/>
          <w:b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b/>
          <w:color w:val="auto"/>
          <w:sz w:val="24"/>
          <w:szCs w:val="20"/>
          <w:lang w:val="cs-CZ" w:eastAsia="cs-CZ" w:bidi="zxx"/>
        </w:rPr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/>
      </w:pP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9</w:t>
      </w:r>
      <w:r>
        <w:rPr>
          <w:b/>
          <w:sz w:val="24"/>
          <w:u w:val="single"/>
        </w:rPr>
        <w:t>. Přehled značek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u w:val="single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u w:val="single"/>
          <w:lang w:val="cs-CZ" w:eastAsia="zxx" w:bidi="zxx"/>
        </w:rPr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/>
      </w:pPr>
      <w:r>
        <w:rPr>
          <w:sz w:val="24"/>
        </w:rPr>
        <w:t xml:space="preserve">    </w:t>
      </w:r>
      <w:r>
        <w:rPr>
          <w:sz w:val="24"/>
          <w:u w:val="single"/>
        </w:rPr>
        <w:t>a) Označení veličiny (první písmeno)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lang w:val="cs-CZ"/>
        </w:rPr>
      </w:pPr>
      <w:r>
        <w:rPr>
          <w:rFonts w:eastAsia="Times New Roman" w:cs="Times New Roman"/>
          <w:color w:val="auto"/>
          <w:sz w:val="24"/>
          <w:szCs w:val="20"/>
          <w:lang w:val="cs-CZ"/>
        </w:rPr>
        <w:t xml:space="preserve">T - teplota                    </w:t>
        <w:tab/>
        <w:t>L - hladina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lang w:val="cs-CZ"/>
        </w:rPr>
      </w:pPr>
      <w:r>
        <w:rPr>
          <w:rFonts w:eastAsia="Times New Roman" w:cs="Times New Roman"/>
          <w:color w:val="auto"/>
          <w:sz w:val="24"/>
          <w:szCs w:val="20"/>
          <w:lang w:val="cs-CZ"/>
        </w:rPr>
        <w:t xml:space="preserve">F - množství, průtok    </w:t>
        <w:tab/>
        <w:t>Q - snímání chemické veličiny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/>
      </w:pPr>
      <w:r>
        <w:rPr>
          <w:sz w:val="24"/>
        </w:rPr>
        <w:t xml:space="preserve">    </w:t>
      </w:r>
      <w:r>
        <w:rPr>
          <w:sz w:val="24"/>
          <w:u w:val="single"/>
        </w:rPr>
        <w:t>b) Zpracování informace (druhé a další písmeno)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sz w:val="24"/>
        </w:rPr>
      </w:pPr>
      <w:r>
        <w:rPr>
          <w:sz w:val="24"/>
        </w:rPr>
        <w:t xml:space="preserve">C - regulace                 </w:t>
        <w:tab/>
        <w:t xml:space="preserve">H - dálkové ovl.:zap.-vyp. 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lang w:val="cs-CZ"/>
        </w:rPr>
      </w:pPr>
      <w:r>
        <w:rPr>
          <w:rFonts w:eastAsia="Times New Roman" w:cs="Times New Roman"/>
          <w:color w:val="auto"/>
          <w:sz w:val="24"/>
          <w:szCs w:val="20"/>
          <w:lang w:val="cs-CZ"/>
        </w:rPr>
        <w:t>I</w:t>
      </w:r>
      <w:r>
        <w:rPr>
          <w:rFonts w:eastAsia="Times New Roman" w:cs="Times New Roman"/>
          <w:color w:val="auto"/>
          <w:sz w:val="24"/>
          <w:szCs w:val="20"/>
          <w:lang w:val="cs-CZ"/>
        </w:rPr>
        <w:t xml:space="preserve">  - </w:t>
      </w:r>
      <w:r>
        <w:rPr>
          <w:rFonts w:eastAsia="Times New Roman" w:cs="Times New Roman"/>
          <w:color w:val="auto"/>
          <w:sz w:val="24"/>
          <w:szCs w:val="20"/>
          <w:lang w:val="cs-CZ"/>
        </w:rPr>
        <w:t>informace</w:t>
      </w:r>
      <w:r>
        <w:rPr>
          <w:rFonts w:eastAsia="Times New Roman" w:cs="Times New Roman"/>
          <w:color w:val="auto"/>
          <w:sz w:val="24"/>
          <w:szCs w:val="20"/>
          <w:lang w:val="cs-CZ"/>
        </w:rPr>
        <w:t xml:space="preserve">             </w:t>
        <w:tab/>
        <w:tab/>
        <w:t>A – signalizac</w:t>
      </w:r>
      <w:r>
        <w:rPr>
          <w:rFonts w:eastAsia="Times New Roman" w:cs="Times New Roman"/>
          <w:color w:val="auto"/>
          <w:sz w:val="24"/>
          <w:szCs w:val="20"/>
          <w:lang w:val="cs-CZ"/>
        </w:rPr>
        <w:t>e</w:t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lang w:val="cs-CZ"/>
        </w:rPr>
      </w:pPr>
      <w:r>
        <w:rPr>
          <w:rFonts w:eastAsia="Times New Roman" w:cs="Times New Roman"/>
          <w:color w:val="auto"/>
          <w:sz w:val="24"/>
          <w:szCs w:val="20"/>
          <w:lang w:val="cs-CZ"/>
        </w:rPr>
        <w:t xml:space="preserve">Z - blokování             </w:t>
        <w:tab/>
        <w:tab/>
      </w:r>
    </w:p>
    <w:p>
      <w:pPr>
        <w:pStyle w:val="Normal"/>
        <w:numPr>
          <w:ilvl w:val="3"/>
          <w:numId w:val="3"/>
        </w:numPr>
        <w:suppressAutoHyphens w:val="true"/>
        <w:rPr>
          <w:rFonts w:eastAsia="Times New Roman" w:cs="Times New Roman"/>
          <w:color w:val="auto"/>
          <w:sz w:val="24"/>
          <w:szCs w:val="20"/>
          <w:lang w:val="cs-CZ" w:eastAsia="zxx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zxx" w:bidi="zxx"/>
        </w:rPr>
      </w:r>
    </w:p>
    <w:p>
      <w:pPr>
        <w:pStyle w:val="Normal"/>
        <w:numPr>
          <w:ilvl w:val="0"/>
          <w:numId w:val="3"/>
        </w:numPr>
        <w:suppressAutoHyphens w:val="true"/>
        <w:ind w:left="0" w:right="0" w:hanging="0"/>
        <w:rPr/>
      </w:pPr>
      <w:r>
        <w:rPr>
          <w:sz w:val="24"/>
        </w:rPr>
        <w:t xml:space="preserve">    </w:t>
      </w:r>
      <w:r>
        <w:rPr>
          <w:sz w:val="24"/>
          <w:u w:val="single"/>
        </w:rPr>
        <w:t>c) Označení signalizace</w:t>
      </w:r>
    </w:p>
    <w:p>
      <w:pPr>
        <w:pStyle w:val="Normal"/>
        <w:numPr>
          <w:ilvl w:val="0"/>
          <w:numId w:val="3"/>
        </w:numPr>
        <w:suppressAutoHyphens w:val="true"/>
        <w:spacing w:before="120" w:after="0"/>
        <w:ind w:left="0" w:right="0" w:hanging="0"/>
        <w:rPr>
          <w:rFonts w:eastAsia="Times New Roman" w:cs="Times New Roman"/>
          <w:color w:val="auto"/>
          <w:sz w:val="24"/>
          <w:szCs w:val="20"/>
          <w:lang w:val="cs-CZ"/>
        </w:rPr>
      </w:pPr>
      <w:r>
        <w:rPr>
          <w:rFonts w:eastAsia="Times New Roman" w:cs="Times New Roman"/>
          <w:color w:val="auto"/>
          <w:sz w:val="24"/>
          <w:szCs w:val="20"/>
          <w:lang w:val="cs-CZ"/>
        </w:rPr>
        <w:t xml:space="preserve">H - maximum           </w:t>
        <w:tab/>
        <w:tab/>
        <w:t>L - minimum</w:t>
      </w:r>
    </w:p>
    <w:p>
      <w:pPr>
        <w:pStyle w:val="Normal"/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</w:r>
    </w:p>
    <w:p>
      <w:pPr>
        <w:pStyle w:val="Normal"/>
        <w:suppressAutoHyphens w:val="true"/>
        <w:ind w:left="0" w:right="0" w:hanging="0"/>
        <w:rPr>
          <w:rFonts w:eastAsia="Times New Roman" w:cs="Times New Roman"/>
          <w:color w:val="auto"/>
          <w:sz w:val="24"/>
          <w:szCs w:val="20"/>
          <w:lang w:val="cs-CZ" w:eastAsia="cs-CZ" w:bidi="zxx"/>
        </w:rPr>
      </w:pPr>
      <w:r>
        <w:rPr>
          <w:rFonts w:eastAsia="Times New Roman" w:cs="Times New Roman"/>
          <w:color w:val="auto"/>
          <w:sz w:val="24"/>
          <w:szCs w:val="20"/>
          <w:lang w:val="cs-CZ" w:eastAsia="cs-CZ" w:bidi="zxx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ind w:left="0" w:right="0" w:hanging="0"/>
        <w:rPr>
          <w:b/>
          <w:b/>
          <w:sz w:val="24"/>
          <w:lang w:eastAsia="cs-CZ"/>
        </w:rPr>
      </w:pP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10.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 xml:space="preserve"> 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P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řenos dat</w:t>
      </w:r>
    </w:p>
    <w:p>
      <w:pPr>
        <w:pStyle w:val="Normal"/>
        <w:widowControl/>
        <w:suppressAutoHyphens w:val="true"/>
        <w:bidi w:val="0"/>
        <w:spacing w:before="120" w:after="0"/>
        <w:jc w:val="both"/>
        <w:rPr/>
      </w:pP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>V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 xml:space="preserve"> rámci areálu ČOV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>bude p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 xml:space="preserve">omocí dvou wifi routerů vytvořena ethernetová síť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>PLCNet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 xml:space="preserve">.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>J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 xml:space="preserve">eden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 xml:space="preserve">router 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>bude umístěný v provozní budově ČOV a druhý v budově kalového hospodářství. P</w:t>
      </w: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  <w:t>LC budou zapojená do sítě PLCNet. Zapojení a nastavení bude provedeno dle firemní dokumentace.</w:t>
      </w:r>
    </w:p>
    <w:p>
      <w:pPr>
        <w:pStyle w:val="Normal"/>
        <w:widowControl/>
        <w:suppressAutoHyphens w:val="true"/>
        <w:bidi w:val="0"/>
        <w:spacing w:before="12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auto"/>
          <w:sz w:val="24"/>
          <w:szCs w:val="24"/>
          <w:lang w:val="cs-CZ" w:eastAsia="zxx" w:bidi="ar-SA"/>
        </w:rPr>
      </w:pPr>
      <w:r>
        <w:rPr>
          <w:rFonts w:eastAsia="Times New Roman" w:cs="Times New Roman"/>
          <w:b w:val="false"/>
          <w:bCs w:val="false"/>
          <w:color w:val="auto"/>
          <w:sz w:val="24"/>
          <w:szCs w:val="24"/>
          <w:lang w:val="cs-CZ" w:eastAsia="zxx" w:bidi="ar-SA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ind w:left="0" w:right="0" w:hanging="0"/>
        <w:rPr>
          <w:rFonts w:eastAsia="Times New Roman" w:cs="Times New Roman"/>
          <w:b/>
          <w:b/>
          <w:bCs/>
          <w:color w:val="auto"/>
          <w:sz w:val="24"/>
          <w:szCs w:val="20"/>
          <w:u w:val="single"/>
          <w:lang w:val="cs-CZ" w:eastAsia="cs-CZ" w:bidi="zxx"/>
        </w:rPr>
      </w:pP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ind w:left="0" w:right="0" w:hanging="0"/>
        <w:rPr>
          <w:b/>
          <w:b/>
          <w:sz w:val="24"/>
          <w:lang w:eastAsia="cs-CZ"/>
        </w:rPr>
      </w:pP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1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1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.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 xml:space="preserve"> 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A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rchivace dat</w:t>
      </w:r>
    </w:p>
    <w:p>
      <w:pPr>
        <w:pStyle w:val="Normal"/>
        <w:widowControl/>
        <w:suppressAutoHyphens w:val="true"/>
        <w:bidi w:val="0"/>
        <w:spacing w:before="120" w:after="0"/>
        <w:ind w:left="0" w:right="0" w:hanging="0"/>
        <w:jc w:val="both"/>
        <w:rPr>
          <w:rFonts w:eastAsia="Times New Roman" w:cs="Times New Roman"/>
          <w:b w:val="false"/>
          <w:b w:val="false"/>
          <w:bCs w:val="false"/>
          <w:caps w:val="false"/>
          <w:smallCaps w:val="false"/>
          <w:color w:val="auto"/>
          <w:kern w:val="2"/>
          <w:sz w:val="24"/>
          <w:szCs w:val="20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0"/>
          <w:lang w:val="cs-CZ" w:eastAsia="cs-CZ" w:bidi="zxx"/>
        </w:rPr>
        <w:t xml:space="preserve">V PLC budou ukládaná provozní data a to zejména motohodiny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0"/>
          <w:lang w:val="cs-CZ" w:eastAsia="cs-CZ" w:bidi="zxx"/>
        </w:rPr>
        <w:t>a hladiny kalojemech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0"/>
          <w:lang w:val="cs-CZ" w:eastAsia="cs-CZ" w:bidi="zxx"/>
        </w:rPr>
        <w:t xml:space="preserve">.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0"/>
          <w:lang w:val="cs-CZ" w:eastAsia="cs-CZ" w:bidi="zxx"/>
        </w:rPr>
        <w:t xml:space="preserve">Četnost ukládání a hloubka archívu bude upřesněna při realizaci, dle požadavku provozovatele.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0"/>
          <w:lang w:val="cs-CZ" w:eastAsia="cs-CZ" w:bidi="zxx"/>
        </w:rPr>
        <w:t xml:space="preserve">Archivaci dat bude zajišťovat PLC doplněné o příslušné moduly dataloggeru a paměťovou kartu. </w:t>
      </w:r>
    </w:p>
    <w:p>
      <w:pPr>
        <w:pStyle w:val="Normal"/>
        <w:widowControl/>
        <w:suppressAutoHyphens w:val="true"/>
        <w:bidi w:val="0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aps w:val="false"/>
          <w:smallCaps w:val="false"/>
          <w:color w:val="auto"/>
          <w:kern w:val="2"/>
          <w:sz w:val="24"/>
          <w:szCs w:val="24"/>
          <w:lang w:val="cs-CZ" w:eastAsia="zxx" w:bidi="ar-SA"/>
        </w:rPr>
      </w:pP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lang w:val="cs-CZ" w:eastAsia="zxx" w:bidi="ar-SA"/>
        </w:rPr>
      </w:r>
    </w:p>
    <w:p>
      <w:pPr>
        <w:pStyle w:val="Normal"/>
        <w:widowControl/>
        <w:numPr>
          <w:ilvl w:val="0"/>
          <w:numId w:val="3"/>
        </w:numPr>
        <w:suppressAutoHyphens w:val="true"/>
        <w:ind w:left="0" w:right="0" w:hanging="0"/>
        <w:rPr>
          <w:b/>
          <w:b/>
          <w:sz w:val="24"/>
          <w:lang w:eastAsia="cs-CZ"/>
        </w:rPr>
      </w:pP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P</w:t>
      </w:r>
      <w:r>
        <w:rPr>
          <w:rFonts w:eastAsia="Times New Roman" w:cs="Times New Roman"/>
          <w:b/>
          <w:bCs/>
          <w:color w:val="auto"/>
          <w:sz w:val="24"/>
          <w:szCs w:val="20"/>
          <w:u w:val="single"/>
          <w:lang w:val="cs-CZ" w:eastAsia="cs-CZ" w:bidi="zxx"/>
        </w:rPr>
        <w:t>oznámka</w:t>
      </w:r>
    </w:p>
    <w:p>
      <w:pPr>
        <w:pStyle w:val="Normal"/>
        <w:widowControl/>
        <w:tabs>
          <w:tab w:val="clear" w:pos="720"/>
          <w:tab w:val="right" w:pos="9062" w:leader="dot"/>
        </w:tabs>
        <w:suppressAutoHyphens w:val="true"/>
        <w:bidi w:val="0"/>
        <w:spacing w:before="12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bCs w:val="false"/>
          <w:caps w:val="false"/>
          <w:smallCaps w:val="false"/>
          <w:color w:val="auto"/>
          <w:kern w:val="2"/>
          <w:sz w:val="24"/>
          <w:szCs w:val="20"/>
          <w:u w:val="none"/>
          <w:lang w:val="cs-CZ" w:eastAsia="cs-CZ" w:bidi="zxx"/>
        </w:rPr>
      </w:pP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>R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 xml:space="preserve">ealizační firma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 xml:space="preserve">si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>z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>prac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>uje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 xml:space="preserve"> výrobní dokumentaci na konkrétní dodaná zařízení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>a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 xml:space="preserve">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 xml:space="preserve">přístroje dle jejich zvyklostí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>a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 xml:space="preserve"> preferencí investora </w:t>
      </w:r>
      <w:r>
        <w:rPr>
          <w:rFonts w:eastAsia="Times New Roman" w:cs="Times New Roman"/>
          <w:b w:val="false"/>
          <w:bCs w:val="false"/>
          <w:caps w:val="false"/>
          <w:smallCaps w:val="false"/>
          <w:color w:val="auto"/>
          <w:kern w:val="2"/>
          <w:sz w:val="24"/>
          <w:szCs w:val="24"/>
          <w:u w:val="none"/>
          <w:lang w:val="cs-CZ" w:eastAsia="zxx" w:bidi="ar-SA"/>
        </w:rPr>
        <w:t>a provozovatele.</w:t>
      </w:r>
    </w:p>
    <w:sectPr>
      <w:type w:val="nextPage"/>
      <w:pgSz w:w="11906" w:h="16838"/>
      <w:pgMar w:left="855" w:right="962" w:header="0" w:top="708" w:footer="0" w:bottom="72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ee"/>
    <w:family w:val="auto"/>
    <w:pitch w:val="default"/>
  </w:font>
  <w:font w:name="Arial">
    <w:charset w:val="ee"/>
    <w:family w:val="swiss"/>
    <w:pitch w:val="variable"/>
  </w:font>
  <w:font w:name="Courier New">
    <w:charset w:val="ee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dpis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dpis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Nadpis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dpis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Nadpis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Nadpis7"/>
      <w:numFmt w:val="none"/>
      <w:suff w:val="nothing"/>
      <w:lvlText w:val=""/>
      <w:lvlJc w:val="left"/>
      <w:pPr>
        <w:ind w:left="72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" w:hanging="0"/>
      </w:pPr>
    </w:lvl>
    <w:lvl w:ilvl="1">
      <w:start w:val="1"/>
      <w:numFmt w:val="none"/>
      <w:suff w:val="nothing"/>
      <w:lvlText w:val=""/>
      <w:lvlJc w:val="left"/>
      <w:pPr>
        <w:ind w:left="720" w:hanging="0"/>
      </w:pPr>
    </w:lvl>
    <w:lvl w:ilvl="2">
      <w:start w:val="1"/>
      <w:numFmt w:val="none"/>
      <w:suff w:val="nothing"/>
      <w:lvlText w:val=""/>
      <w:lvlJc w:val="left"/>
      <w:pPr>
        <w:ind w:left="720" w:hanging="0"/>
      </w:pPr>
    </w:lvl>
    <w:lvl w:ilvl="3">
      <w:start w:val="1"/>
      <w:numFmt w:val="none"/>
      <w:suff w:val="nothing"/>
      <w:lvlText w:val=""/>
      <w:lvlJc w:val="left"/>
      <w:pPr>
        <w:ind w:left="720" w:hanging="0"/>
      </w:pPr>
    </w:lvl>
    <w:lvl w:ilvl="4">
      <w:start w:val="1"/>
      <w:numFmt w:val="none"/>
      <w:suff w:val="nothing"/>
      <w:lvlText w:val=""/>
      <w:lvlJc w:val="left"/>
      <w:pPr>
        <w:ind w:left="720" w:hanging="0"/>
      </w:pPr>
    </w:lvl>
    <w:lvl w:ilvl="5">
      <w:start w:val="1"/>
      <w:numFmt w:val="none"/>
      <w:suff w:val="nothing"/>
      <w:lvlText w:val=""/>
      <w:lvlJc w:val="left"/>
      <w:pPr>
        <w:ind w:left="720" w:hanging="0"/>
      </w:pPr>
    </w:lvl>
    <w:lvl w:ilvl="6">
      <w:start w:val="1"/>
      <w:numFmt w:val="none"/>
      <w:suff w:val="nothing"/>
      <w:lvlText w:val=""/>
      <w:lvlJc w:val="left"/>
      <w:pPr>
        <w:ind w:left="720" w:hanging="0"/>
      </w:pPr>
    </w:lvl>
    <w:lvl w:ilvl="7">
      <w:start w:val="1"/>
      <w:numFmt w:val="none"/>
      <w:suff w:val="nothing"/>
      <w:lvlText w:val=""/>
      <w:lvlJc w:val="left"/>
      <w:pPr>
        <w:ind w:left="720" w:hanging="0"/>
      </w:pPr>
    </w:lvl>
    <w:lvl w:ilvl="8">
      <w:start w:val="1"/>
      <w:numFmt w:val="none"/>
      <w:suff w:val="nothing"/>
      <w:lvlText w:val=""/>
      <w:lvlJc w:val="left"/>
      <w:pPr>
        <w:ind w:left="72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720" w:hanging="0"/>
      </w:pPr>
    </w:lvl>
    <w:lvl w:ilvl="1">
      <w:start w:val="1"/>
      <w:numFmt w:val="none"/>
      <w:suff w:val="nothing"/>
      <w:lvlText w:val=""/>
      <w:lvlJc w:val="left"/>
      <w:pPr>
        <w:ind w:left="720" w:hanging="0"/>
      </w:pPr>
    </w:lvl>
    <w:lvl w:ilvl="2">
      <w:start w:val="1"/>
      <w:numFmt w:val="none"/>
      <w:suff w:val="nothing"/>
      <w:lvlText w:val=""/>
      <w:lvlJc w:val="left"/>
      <w:pPr>
        <w:ind w:left="720" w:hanging="0"/>
      </w:pPr>
    </w:lvl>
    <w:lvl w:ilvl="3">
      <w:start w:val="1"/>
      <w:numFmt w:val="none"/>
      <w:suff w:val="nothing"/>
      <w:lvlText w:val=""/>
      <w:lvlJc w:val="left"/>
      <w:pPr>
        <w:ind w:left="720" w:hanging="0"/>
      </w:pPr>
    </w:lvl>
    <w:lvl w:ilvl="4">
      <w:start w:val="1"/>
      <w:numFmt w:val="none"/>
      <w:suff w:val="nothing"/>
      <w:lvlText w:val=""/>
      <w:lvlJc w:val="left"/>
      <w:pPr>
        <w:ind w:left="720" w:hanging="0"/>
      </w:pPr>
    </w:lvl>
    <w:lvl w:ilvl="5">
      <w:start w:val="1"/>
      <w:numFmt w:val="none"/>
      <w:suff w:val="nothing"/>
      <w:lvlText w:val=""/>
      <w:lvlJc w:val="left"/>
      <w:pPr>
        <w:ind w:left="720" w:hanging="0"/>
      </w:pPr>
    </w:lvl>
    <w:lvl w:ilvl="6">
      <w:start w:val="1"/>
      <w:numFmt w:val="none"/>
      <w:suff w:val="nothing"/>
      <w:lvlText w:val=""/>
      <w:lvlJc w:val="left"/>
      <w:pPr>
        <w:ind w:left="720" w:hanging="0"/>
      </w:pPr>
    </w:lvl>
    <w:lvl w:ilvl="7">
      <w:start w:val="1"/>
      <w:numFmt w:val="none"/>
      <w:suff w:val="nothing"/>
      <w:lvlText w:val=""/>
      <w:lvlJc w:val="left"/>
      <w:pPr>
        <w:ind w:left="720" w:hanging="0"/>
      </w:pPr>
    </w:lvl>
    <w:lvl w:ilvl="8">
      <w:start w:val="1"/>
      <w:numFmt w:val="none"/>
      <w:suff w:val="nothing"/>
      <w:lvlText w:val=""/>
      <w:lvlJc w:val="left"/>
      <w:pPr>
        <w:ind w:left="72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 w:val="24"/>
        <w:szCs w:val="24"/>
        <w:lang w:val="cs-CZ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eastAsia="Times New Roman" w:cs="Times New Roman" w:ascii="Times New Roman" w:hAnsi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vertAlign w:val="baseline"/>
      <w:em w:val="none"/>
      <w:lang w:val="cs-CZ" w:eastAsia="zh-CN" w:bidi="hi-I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spacing w:before="120" w:after="0"/>
      <w:outlineLvl w:val="0"/>
    </w:pPr>
    <w:rPr>
      <w:sz w:val="24"/>
      <w:lang w:eastAsia="cs-CZ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suppressAutoHyphens w:val="true"/>
      <w:spacing w:before="120" w:after="0"/>
      <w:outlineLvl w:val="1"/>
    </w:pPr>
    <w:rPr>
      <w:b/>
      <w:sz w:val="32"/>
      <w:lang w:eastAsia="cs-CZ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uppressAutoHyphens w:val="true"/>
      <w:spacing w:before="120" w:after="0"/>
      <w:outlineLvl w:val="2"/>
    </w:pPr>
    <w:rPr>
      <w:b/>
      <w:sz w:val="28"/>
      <w:lang w:eastAsia="cs-CZ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uppressAutoHyphens w:val="true"/>
      <w:outlineLvl w:val="3"/>
    </w:pPr>
    <w:rPr>
      <w:sz w:val="24"/>
      <w:lang w:eastAsia="cs-CZ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suppressAutoHyphens w:val="true"/>
      <w:spacing w:before="120" w:after="0"/>
      <w:outlineLvl w:val="4"/>
    </w:pPr>
    <w:rPr>
      <w:b/>
      <w:sz w:val="24"/>
      <w:lang w:eastAsia="cs-CZ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uppressAutoHyphens w:val="true"/>
      <w:spacing w:before="120" w:after="0"/>
      <w:outlineLvl w:val="5"/>
    </w:pPr>
    <w:rPr>
      <w:sz w:val="24"/>
      <w:u w:val="single"/>
      <w:lang w:eastAsia="cs-CZ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suppressAutoHyphens w:val="true"/>
      <w:spacing w:before="120" w:after="0"/>
      <w:outlineLvl w:val="6"/>
    </w:pPr>
    <w:rPr>
      <w:sz w:val="24"/>
    </w:rPr>
  </w:style>
  <w:style w:type="character" w:styleId="Standardnpsmoodstavce">
    <w:name w:val="Standardní písmo odstavce"/>
    <w:qFormat/>
    <w:rPr/>
  </w:style>
  <w:style w:type="character" w:styleId="WW8Num1zfalse">
    <w:name w:val="WW8Num1zfalse"/>
    <w:qFormat/>
    <w:rPr/>
  </w:style>
  <w:style w:type="character" w:styleId="WW8Num1ztrue">
    <w:name w:val="WW8Num1ztrue"/>
    <w:qFormat/>
    <w:rPr/>
  </w:style>
  <w:style w:type="character" w:styleId="WW8Num2zfalse">
    <w:name w:val="WW8Num2zfalse"/>
    <w:qFormat/>
    <w:rPr/>
  </w:style>
  <w:style w:type="character" w:styleId="WW8Num2ztrue">
    <w:name w:val="WW8Num2ztrue"/>
    <w:qFormat/>
    <w:rPr/>
  </w:style>
  <w:style w:type="character" w:styleId="WWWW8Num1ztrue">
    <w:name w:val="WW-WW8Num1ztrue"/>
    <w:qFormat/>
    <w:rPr/>
  </w:style>
  <w:style w:type="character" w:styleId="WWWW8Num1ztrue1">
    <w:name w:val="WW-WW8Num1ztrue1"/>
    <w:qFormat/>
    <w:rPr/>
  </w:style>
  <w:style w:type="character" w:styleId="WWWW8Num1ztrue2">
    <w:name w:val="WW-WW8Num1ztrue2"/>
    <w:qFormat/>
    <w:rPr/>
  </w:style>
  <w:style w:type="character" w:styleId="WWWW8Num1ztrue3">
    <w:name w:val="WW-WW8Num1ztrue3"/>
    <w:qFormat/>
    <w:rPr/>
  </w:style>
  <w:style w:type="character" w:styleId="WWWW8Num1ztrue4">
    <w:name w:val="WW-WW8Num1ztrue4"/>
    <w:qFormat/>
    <w:rPr/>
  </w:style>
  <w:style w:type="character" w:styleId="WWWW8Num1ztrue5">
    <w:name w:val="WW-WW8Num1ztrue5"/>
    <w:qFormat/>
    <w:rPr/>
  </w:style>
  <w:style w:type="character" w:styleId="WWWW8Num1ztrue6">
    <w:name w:val="WW-WW8Num1ztrue6"/>
    <w:qFormat/>
    <w:rPr/>
  </w:style>
  <w:style w:type="character" w:styleId="WWWW8Num2ztrue">
    <w:name w:val="WW-WW8Num2ztrue"/>
    <w:qFormat/>
    <w:rPr/>
  </w:style>
  <w:style w:type="character" w:styleId="WWWW8Num2ztrue1">
    <w:name w:val="WW-WW8Num2ztrue1"/>
    <w:qFormat/>
    <w:rPr/>
  </w:style>
  <w:style w:type="character" w:styleId="WWWW8Num2ztrue2">
    <w:name w:val="WW-WW8Num2ztrue2"/>
    <w:qFormat/>
    <w:rPr/>
  </w:style>
  <w:style w:type="character" w:styleId="WWWW8Num2ztrue3">
    <w:name w:val="WW-WW8Num2ztrue3"/>
    <w:qFormat/>
    <w:rPr/>
  </w:style>
  <w:style w:type="character" w:styleId="WWWW8Num2ztrue4">
    <w:name w:val="WW-WW8Num2ztrue4"/>
    <w:qFormat/>
    <w:rPr/>
  </w:style>
  <w:style w:type="character" w:styleId="WWWW8Num2ztrue5">
    <w:name w:val="WW-WW8Num2ztrue5"/>
    <w:qFormat/>
    <w:rPr/>
  </w:style>
  <w:style w:type="character" w:styleId="WWWW8Num2ztrue6">
    <w:name w:val="WW-WW8Num2ztrue6"/>
    <w:qFormat/>
    <w:rPr/>
  </w:style>
  <w:style w:type="character" w:styleId="AbsatzStandardschriftart">
    <w:name w:val="Absatz-Standardschriftart"/>
    <w:qFormat/>
    <w:rPr/>
  </w:style>
  <w:style w:type="character" w:styleId="WW8Num3z0">
    <w:name w:val="WW8Num3z0"/>
    <w:qFormat/>
    <w:rPr>
      <w:rFonts w:ascii="Wingdings" w:hAnsi="Wingdings" w:eastAsia="Wingdings" w:cs="Wingdings"/>
    </w:rPr>
  </w:style>
  <w:style w:type="character" w:styleId="WWAbsatzStandardschriftart">
    <w:name w:val="WW-Absatz-Standardschriftart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</w:rPr>
  </w:style>
  <w:style w:type="character" w:styleId="WW8Num4z0">
    <w:name w:val="WW8Num4z0"/>
    <w:qFormat/>
    <w:rPr>
      <w:rFonts w:ascii="Symbol" w:hAnsi="Symbol" w:eastAsia="Symbol" w:cs="Symbol"/>
    </w:rPr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8Num1z0">
    <w:name w:val="WW8Num1z0"/>
    <w:qFormat/>
    <w:rPr>
      <w:rFonts w:ascii="Wingdings" w:hAnsi="Wingdings" w:eastAsia="Wingdings" w:cs="Wingdings"/>
    </w:rPr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8Num5z0">
    <w:name w:val="WW8Num5z0"/>
    <w:qFormat/>
    <w:rPr>
      <w:rFonts w:ascii="Symbol" w:hAnsi="Symbol" w:eastAsia="Symbol" w:cs="Symbol"/>
    </w:rPr>
  </w:style>
  <w:style w:type="character" w:styleId="WW8Num7z0">
    <w:name w:val="WW8Num7z0"/>
    <w:qFormat/>
    <w:rPr>
      <w:u w:val="single"/>
    </w:rPr>
  </w:style>
  <w:style w:type="character" w:styleId="WW8Num8z0">
    <w:name w:val="WW8Num8z0"/>
    <w:qFormat/>
    <w:rPr>
      <w:rFonts w:ascii="Wingdings" w:hAnsi="Wingdings" w:eastAsia="Wingdings" w:cs="Wingdings"/>
    </w:rPr>
  </w:style>
  <w:style w:type="character" w:styleId="WW8Num10z0">
    <w:name w:val="WW8Num10z0"/>
    <w:qFormat/>
    <w:rPr>
      <w:rFonts w:ascii="Wingdings" w:hAnsi="Wingdings" w:eastAsia="Wingdings" w:cs="Wingdings"/>
    </w:rPr>
  </w:style>
  <w:style w:type="character" w:styleId="WW8Num11z0">
    <w:name w:val="WW8Num11z0"/>
    <w:qFormat/>
    <w:rPr>
      <w:rFonts w:ascii="Symbol" w:hAnsi="Symbol" w:eastAsia="Symbol" w:cs="Symbol"/>
    </w:rPr>
  </w:style>
  <w:style w:type="character" w:styleId="WW8Num18z0">
    <w:name w:val="WW8Num18z0"/>
    <w:qFormat/>
    <w:rPr>
      <w:rFonts w:ascii="Wingdings" w:hAnsi="Wingdings" w:eastAsia="Wingdings" w:cs="Wingdings"/>
    </w:rPr>
  </w:style>
  <w:style w:type="character" w:styleId="Slostrnky">
    <w:name w:val="Číslo stránky"/>
    <w:basedOn w:val="Standardnpsmoodstavce"/>
    <w:rPr/>
  </w:style>
  <w:style w:type="character" w:styleId="Symbolyproslovn">
    <w:name w:val="Symboly pro číslování"/>
    <w:qFormat/>
    <w:rPr/>
  </w:style>
  <w:style w:type="character" w:styleId="333245002z0">
    <w:name w:val="333245002z0"/>
    <w:qFormat/>
    <w:rPr>
      <w:rFonts w:ascii="Symbol" w:hAnsi="Symbol" w:eastAsia="Symbol" w:cs="Symbol"/>
    </w:rPr>
  </w:style>
  <w:style w:type="character" w:styleId="WWAbsatzStandardschriftart12">
    <w:name w:val="WW-Absatz-Standardschriftart12"/>
    <w:qFormat/>
    <w:rPr/>
  </w:style>
  <w:style w:type="character" w:styleId="Odrky">
    <w:name w:val="Odrážky"/>
    <w:qFormat/>
    <w:rPr>
      <w:rFonts w:ascii="OpenSymbol;Arial Unicode MS" w:hAnsi="OpenSymbol;Arial Unicode MS" w:eastAsia="OpenSymbol;Arial Unicode MS" w:cs="OpenSymbol;Arial Unicode MS"/>
    </w:rPr>
  </w:style>
  <w:style w:type="paragraph" w:styleId="Nadpis">
    <w:name w:val="Nadpis"/>
    <w:basedOn w:val="Normal"/>
    <w:next w:val="Tlotextu"/>
    <w:qFormat/>
    <w:pPr>
      <w:keepNext w:val="true"/>
      <w:suppressAutoHyphens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lotextu">
    <w:name w:val="Body Text"/>
    <w:basedOn w:val="Normal"/>
    <w:pPr>
      <w:suppressAutoHyphens w:val="true"/>
      <w:spacing w:before="120" w:after="0"/>
    </w:pPr>
    <w:rPr>
      <w:b/>
      <w:sz w:val="24"/>
      <w:lang w:eastAsia="cs-CZ"/>
    </w:rPr>
  </w:style>
  <w:style w:type="paragraph" w:styleId="Normln">
    <w:name w:val="Normální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cs-CZ" w:eastAsia="zh-CN" w:bidi="hi-IN"/>
    </w:rPr>
  </w:style>
  <w:style w:type="paragraph" w:styleId="Seznam">
    <w:name w:val="List"/>
    <w:basedOn w:val="Tlotextu"/>
    <w:pPr>
      <w:suppressAutoHyphens w:val="true"/>
    </w:pPr>
    <w:rPr>
      <w:rFonts w:cs="Tahoma"/>
    </w:rPr>
  </w:style>
  <w:style w:type="paragraph" w:styleId="Titulek">
    <w:name w:val="Titulek"/>
    <w:basedOn w:val="Normal"/>
    <w:qFormat/>
    <w:pPr>
      <w:suppressLineNumbers/>
      <w:suppressAutoHyphens w:val="true"/>
      <w:spacing w:before="120" w:after="120"/>
    </w:pPr>
    <w:rPr>
      <w:rFonts w:cs="Tahoma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  <w:suppressAutoHyphens w:val="true"/>
    </w:pPr>
    <w:rPr>
      <w:rFonts w:cs="Tahoma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tabs>
        <w:tab w:val="clear" w:pos="720"/>
        <w:tab w:val="center" w:pos="4536" w:leader="none"/>
        <w:tab w:val="right" w:pos="9072" w:leader="none"/>
      </w:tabs>
      <w:suppressAutoHyphens w:val="true"/>
    </w:pPr>
    <w:rPr/>
  </w:style>
  <w:style w:type="paragraph" w:styleId="Zpat">
    <w:name w:val="Footer"/>
    <w:basedOn w:val="Normal"/>
    <w:pPr>
      <w:tabs>
        <w:tab w:val="clear" w:pos="720"/>
        <w:tab w:val="center" w:pos="4536" w:leader="none"/>
        <w:tab w:val="right" w:pos="9072" w:leader="none"/>
      </w:tabs>
      <w:suppressAutoHyphens w:val="true"/>
    </w:pPr>
    <w:rPr/>
  </w:style>
  <w:style w:type="paragraph" w:styleId="Odsazentlatextu">
    <w:name w:val="Body Text Indent"/>
    <w:basedOn w:val="Normal"/>
    <w:pPr>
      <w:tabs>
        <w:tab w:val="clear" w:pos="720"/>
      </w:tabs>
      <w:suppressAutoHyphens w:val="true"/>
      <w:spacing w:before="120" w:after="0"/>
      <w:ind w:left="993" w:right="0" w:firstLine="720"/>
    </w:pPr>
    <w:rPr>
      <w:sz w:val="24"/>
      <w:lang w:eastAsia="cs-CZ"/>
    </w:rPr>
  </w:style>
  <w:style w:type="paragraph" w:styleId="Zkladntext2">
    <w:name w:val="Základní text 2"/>
    <w:basedOn w:val="Normal"/>
    <w:qFormat/>
    <w:pPr>
      <w:suppressAutoHyphens w:val="true"/>
      <w:spacing w:before="120" w:after="0"/>
    </w:pPr>
    <w:rPr>
      <w:sz w:val="24"/>
      <w:lang w:eastAsia="cs-CZ"/>
    </w:rPr>
  </w:style>
  <w:style w:type="paragraph" w:styleId="Zkladntextodsazen2">
    <w:name w:val="Základní text odsazený 2"/>
    <w:basedOn w:val="Normal"/>
    <w:qFormat/>
    <w:pPr>
      <w:suppressAutoHyphens w:val="true"/>
      <w:spacing w:before="120" w:after="0"/>
      <w:ind w:left="0" w:right="0" w:firstLine="720"/>
    </w:pPr>
    <w:rPr>
      <w:sz w:val="24"/>
      <w:lang w:eastAsia="cs-CZ"/>
    </w:rPr>
  </w:style>
  <w:style w:type="paragraph" w:styleId="Prosttext">
    <w:name w:val="Prostý text"/>
    <w:basedOn w:val="Normal"/>
    <w:qFormat/>
    <w:pPr>
      <w:suppressAutoHyphens w:val="true"/>
    </w:pPr>
    <w:rPr>
      <w:rFonts w:ascii="Courier New" w:hAnsi="Courier New" w:eastAsia="Courier New" w:cs="Courier New"/>
      <w:lang w:eastAsia="cs-CZ"/>
    </w:rPr>
  </w:style>
  <w:style w:type="paragraph" w:styleId="Zkladntextodsazen3">
    <w:name w:val="Základní text odsazený 3"/>
    <w:basedOn w:val="Normal"/>
    <w:qFormat/>
    <w:pPr>
      <w:suppressAutoHyphens w:val="true"/>
      <w:spacing w:before="120" w:after="0"/>
      <w:ind w:left="0" w:right="0" w:firstLine="720"/>
    </w:pPr>
    <w:rPr>
      <w:b/>
      <w:sz w:val="24"/>
      <w:lang w:eastAsia="cs-CZ"/>
    </w:rPr>
  </w:style>
  <w:style w:type="paragraph" w:styleId="Obsahtabulky">
    <w:name w:val="Obsah tabulky"/>
    <w:basedOn w:val="Normal"/>
    <w:qFormat/>
    <w:pPr>
      <w:suppressLineNumbers/>
      <w:suppressAutoHyphens w:val="true"/>
    </w:pPr>
    <w:rPr/>
  </w:style>
  <w:style w:type="paragraph" w:styleId="Nadpistabulky">
    <w:name w:val="Nadpis tabulky"/>
    <w:basedOn w:val="Obsahtabulky"/>
    <w:qFormat/>
    <w:pPr>
      <w:suppressAutoHyphens w:val="true"/>
      <w:jc w:val="center"/>
    </w:pPr>
    <w:rPr>
      <w:b/>
      <w:bCs/>
    </w:rPr>
  </w:style>
  <w:style w:type="paragraph" w:styleId="Zkladntext3">
    <w:name w:val="Základní text 3"/>
    <w:basedOn w:val="Normal"/>
    <w:qFormat/>
    <w:pPr>
      <w:suppressAutoHyphens w:val="true"/>
      <w:spacing w:before="120" w:after="0"/>
      <w:jc w:val="both"/>
    </w:pPr>
    <w:rPr>
      <w:rFonts w:ascii="Arial" w:hAnsi="Arial" w:eastAsia="Arial" w:cs="Arial"/>
      <w:sz w:val="22"/>
    </w:rPr>
  </w:style>
  <w:style w:type="paragraph" w:styleId="Slovn1">
    <w:name w:val="List 3"/>
    <w:basedOn w:val="Seznam"/>
    <w:pPr>
      <w:tabs>
        <w:tab w:val="clear" w:pos="720"/>
      </w:tabs>
      <w:suppressAutoHyphens w:val="true"/>
      <w:spacing w:before="0" w:after="120"/>
      <w:ind w:left="360" w:right="0" w:hanging="360"/>
    </w:pPr>
    <w:rPr/>
  </w:style>
  <w:style w:type="paragraph" w:styleId="Citace">
    <w:name w:val="Citace"/>
    <w:basedOn w:val="Normal"/>
    <w:qFormat/>
    <w:pPr>
      <w:tabs>
        <w:tab w:val="clear" w:pos="720"/>
      </w:tabs>
      <w:suppressAutoHyphens w:val="true"/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suppressAutoHyphens w:val="true"/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uppressAutoHyphens w:val="true"/>
      <w:spacing w:before="60" w:after="0"/>
      <w:jc w:val="center"/>
    </w:pPr>
    <w:rPr>
      <w:sz w:val="36"/>
      <w:szCs w:val="36"/>
    </w:rPr>
  </w:style>
  <w:style w:type="paragraph" w:styleId="WWNadpis">
    <w:name w:val="WW-Nadpis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ind w:left="0" w:right="0" w:firstLine="56"/>
      <w:jc w:val="center"/>
      <w:textAlignment w:val="baseline"/>
    </w:pPr>
    <w:rPr>
      <w:rFonts w:eastAsia="Arial" w:cs="Times New Roman" w:ascii="Times New Roman" w:hAnsi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FF0000"/>
      <w:spacing w:val="0"/>
      <w:w w:val="100"/>
      <w:kern w:val="2"/>
      <w:position w:val="0"/>
      <w:sz w:val="36"/>
      <w:sz w:val="36"/>
      <w:szCs w:val="20"/>
      <w:u w:val="none"/>
      <w:vertAlign w:val="baseline"/>
      <w:em w:val="none"/>
      <w:lang w:bidi="ar-SA" w:val="cs-CZ" w:eastAsia="zh-CN"/>
    </w:rPr>
  </w:style>
  <w:style w:type="paragraph" w:styleId="AqpText">
    <w:name w:val="AqpText"/>
    <w:basedOn w:val="Normal"/>
    <w:qFormat/>
    <w:pPr>
      <w:suppressAutoHyphens w:val="true"/>
      <w:spacing w:before="120" w:after="0"/>
      <w:jc w:val="both"/>
    </w:pPr>
    <w:rPr/>
  </w:style>
  <w:style w:type="paragraph" w:styleId="Standard">
    <w:name w:val="Standard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eastAsia="Times New Roman" w:cs="Calibri" w:ascii="Times New Roman" w:hAnsi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vertAlign w:val="baseline"/>
      <w:em w:val="none"/>
      <w:lang w:bidi="ar-SA" w:val="cs-CZ" w:eastAsia="zh-CN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1272</TotalTime>
  <Application>LibreOffice/6.2.7.1$Windows_X86_64 LibreOffice_project/23edc44b61b830b7d749943e020e96f5a7df63bf</Application>
  <Pages>7</Pages>
  <Words>2116</Words>
  <CharactersWithSpaces>15022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2004-12-03T07:21:00Z</dcterms:created>
  <dc:creator>Ing. Josef Mikuška</dc:creator>
  <dc:description/>
  <dc:language>cs-CZ</dc:language>
  <cp:lastModifiedBy/>
  <cp:lastPrinted>2008-02-13T13:28:00Z</cp:lastPrinted>
  <dcterms:modified xsi:type="dcterms:W3CDTF">2020-01-16T14:47:43Z</dcterms:modified>
  <cp:revision>110</cp:revision>
  <dc:subject/>
  <dc:title>Technická zpráva</dc:title>
</cp:coreProperties>
</file>